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67"/>
        <w:gridCol w:w="3521"/>
        <w:gridCol w:w="1725"/>
        <w:gridCol w:w="1731"/>
      </w:tblGrid>
      <w:tr w:rsidR="00D50909" w:rsidRPr="00C84ABE" w14:paraId="0ED34884" w14:textId="77777777" w:rsidTr="00B13548">
        <w:tc>
          <w:tcPr>
            <w:tcW w:w="2367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7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B13548" w:rsidRPr="00C84ABE" w14:paraId="01DBC5A9" w14:textId="77777777" w:rsidTr="00B13548">
        <w:tc>
          <w:tcPr>
            <w:tcW w:w="2367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B13548" w:rsidRPr="00C84ABE" w:rsidRDefault="00B13548" w:rsidP="00B1354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521" w:type="dxa"/>
            <w:tcBorders>
              <w:bottom w:val="single" w:sz="4" w:space="0" w:color="000000" w:themeColor="text1"/>
            </w:tcBorders>
            <w:vAlign w:val="center"/>
          </w:tcPr>
          <w:p w14:paraId="2334223C" w14:textId="4E8B23E2" w:rsidR="00B13548" w:rsidRPr="00C84ABE" w:rsidRDefault="00B13548" w:rsidP="00B1354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Sztum</w:t>
            </w:r>
          </w:p>
        </w:tc>
        <w:tc>
          <w:tcPr>
            <w:tcW w:w="1725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0AC9A80B" w:rsidR="00B13548" w:rsidRPr="00AF1079" w:rsidRDefault="00B13548" w:rsidP="00B1354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1" w:type="dxa"/>
            <w:tcBorders>
              <w:bottom w:val="single" w:sz="4" w:space="0" w:color="000000" w:themeColor="text1"/>
            </w:tcBorders>
            <w:vAlign w:val="center"/>
          </w:tcPr>
          <w:p w14:paraId="2BA8B2B0" w14:textId="74811296" w:rsidR="00B13548" w:rsidRPr="00C84ABE" w:rsidRDefault="00B13548" w:rsidP="00B1354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77-78</w:t>
            </w:r>
          </w:p>
        </w:tc>
      </w:tr>
      <w:tr w:rsidR="00D50909" w:rsidRPr="00C84ABE" w14:paraId="7751E447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5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4CA8D12" w:rsidR="00D50909" w:rsidRPr="00C84ABE" w:rsidRDefault="00AF522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Z</w:t>
            </w:r>
            <w:r w:rsidRPr="007712C9">
              <w:rPr>
                <w:rFonts w:eastAsia="Times New Roman" w:cs="Calibri"/>
                <w:sz w:val="20"/>
                <w:szCs w:val="20"/>
              </w:rPr>
              <w:t xml:space="preserve">a zespołem śluz w Białej Górze - na wjeździe z drogi wojewódzkiej </w:t>
            </w:r>
            <w:r>
              <w:rPr>
                <w:rFonts w:eastAsia="Times New Roman" w:cs="Calibri"/>
                <w:sz w:val="20"/>
                <w:szCs w:val="20"/>
              </w:rPr>
              <w:t xml:space="preserve">nr </w:t>
            </w:r>
            <w:r w:rsidRPr="007712C9">
              <w:rPr>
                <w:rFonts w:eastAsia="Times New Roman" w:cs="Calibri"/>
                <w:sz w:val="20"/>
                <w:szCs w:val="20"/>
              </w:rPr>
              <w:t>605 na wał przeciwpowodziowy</w:t>
            </w:r>
          </w:p>
        </w:tc>
        <w:tc>
          <w:tcPr>
            <w:tcW w:w="17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293F9B1B" w:rsidR="00D50909" w:rsidRPr="00C84ABE" w:rsidRDefault="00AF522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2,9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52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B2B21FD" w:rsidR="00D50909" w:rsidRPr="00C84ABE" w:rsidRDefault="00AF522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Za miejscowością Piekło (na wysokości odpływu rzeki Nogat) </w:t>
            </w:r>
          </w:p>
        </w:tc>
        <w:tc>
          <w:tcPr>
            <w:tcW w:w="172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35CB066" w:rsidR="00D50909" w:rsidRPr="00A61923" w:rsidRDefault="00AF522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Wał przeciwpowodziowy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2553B999" w:rsidR="00D50909" w:rsidRPr="00C84ABE" w:rsidRDefault="00AF522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częściowo wzdłuż miejscowości Piekło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4DEEF4D" w:rsidR="00D50909" w:rsidRPr="00C84ABE" w:rsidRDefault="00AF522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39A9">
              <w:rPr>
                <w:rFonts w:eastAsia="Times New Roman" w:cs="Calibri"/>
                <w:sz w:val="20"/>
                <w:szCs w:val="20"/>
              </w:rPr>
              <w:t>Niniejsz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odcinek dotyczy niezagospodarowanego wału przeciwpowodziowego</w:t>
            </w:r>
            <w:r w:rsidR="0063494E">
              <w:rPr>
                <w:rFonts w:eastAsia="Times New Roman" w:cs="Calibri"/>
                <w:sz w:val="20"/>
                <w:szCs w:val="20"/>
              </w:rPr>
              <w:t xml:space="preserve"> rzeki Wisły</w:t>
            </w:r>
            <w:r>
              <w:rPr>
                <w:rFonts w:eastAsia="Times New Roman" w:cs="Calibri"/>
                <w:sz w:val="20"/>
                <w:szCs w:val="20"/>
              </w:rPr>
              <w:t xml:space="preserve"> przebiegającego wzdłuż obecnie wykorzystywanej przez rowerzystów asfaltowej drogi wojewódzkiej</w:t>
            </w:r>
            <w:r w:rsidR="00B97864">
              <w:rPr>
                <w:rFonts w:eastAsia="Times New Roman" w:cs="Calibri"/>
                <w:sz w:val="20"/>
                <w:szCs w:val="20"/>
              </w:rPr>
              <w:t>, która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charakteryzuje się </w:t>
            </w:r>
            <w:r>
              <w:rPr>
                <w:rFonts w:eastAsia="Times New Roman" w:cs="Calibri"/>
                <w:sz w:val="20"/>
                <w:szCs w:val="20"/>
              </w:rPr>
              <w:t>złą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jakością nawierzchni</w:t>
            </w:r>
            <w:r>
              <w:rPr>
                <w:rFonts w:eastAsia="Times New Roman" w:cs="Calibri"/>
                <w:sz w:val="20"/>
                <w:szCs w:val="20"/>
              </w:rPr>
              <w:t xml:space="preserve"> (bardzo liczne </w:t>
            </w:r>
            <w:r w:rsidRPr="00AF5221">
              <w:rPr>
                <w:rFonts w:eastAsia="Times New Roman" w:cs="Calibri"/>
                <w:sz w:val="20"/>
                <w:szCs w:val="20"/>
              </w:rPr>
              <w:t xml:space="preserve">miejsca napraw ubytków asfaltu oraz nierówności). </w:t>
            </w:r>
            <w:r w:rsidRPr="00836E3A">
              <w:rPr>
                <w:rFonts w:eastAsia="Times New Roman" w:cs="Calibri"/>
                <w:sz w:val="20"/>
                <w:szCs w:val="20"/>
                <w:highlight w:val="yellow"/>
              </w:rPr>
              <w:t xml:space="preserve">Na niniejszym odcinku znajduje się nieumocniony </w:t>
            </w:r>
            <w:r w:rsidR="00B97864" w:rsidRPr="00836E3A">
              <w:rPr>
                <w:rFonts w:eastAsia="Times New Roman" w:cs="Calibri"/>
                <w:sz w:val="20"/>
                <w:szCs w:val="20"/>
                <w:highlight w:val="yellow"/>
              </w:rPr>
              <w:t xml:space="preserve">wał przeciwpowodziowy </w:t>
            </w:r>
            <w:r w:rsidRPr="00836E3A">
              <w:rPr>
                <w:rFonts w:eastAsia="Times New Roman" w:cs="Calibri"/>
                <w:sz w:val="20"/>
                <w:szCs w:val="20"/>
                <w:highlight w:val="yellow"/>
              </w:rPr>
              <w:t xml:space="preserve">na odcinku pomiędzy </w:t>
            </w:r>
            <w:r w:rsidR="00836E3A" w:rsidRPr="00836E3A">
              <w:rPr>
                <w:rFonts w:eastAsia="Times New Roman" w:cs="Calibri"/>
                <w:sz w:val="20"/>
                <w:szCs w:val="20"/>
                <w:highlight w:val="yellow"/>
              </w:rPr>
              <w:t xml:space="preserve">miejscowością </w:t>
            </w:r>
            <w:r w:rsidRPr="00836E3A">
              <w:rPr>
                <w:rFonts w:eastAsia="Times New Roman" w:cs="Calibri"/>
                <w:sz w:val="20"/>
                <w:szCs w:val="20"/>
                <w:highlight w:val="yellow"/>
              </w:rPr>
              <w:t>Biała Góra, a miejscowością Piekło</w:t>
            </w:r>
            <w:r w:rsidR="00B97864" w:rsidRPr="00836E3A">
              <w:rPr>
                <w:rFonts w:eastAsia="Times New Roman" w:cs="Calibri"/>
                <w:sz w:val="20"/>
                <w:szCs w:val="20"/>
                <w:highlight w:val="yellow"/>
              </w:rPr>
              <w:t>.</w:t>
            </w:r>
            <w:r w:rsidR="00836E3A">
              <w:rPr>
                <w:rFonts w:eastAsia="Times New Roman" w:cs="Calibri"/>
                <w:sz w:val="20"/>
                <w:szCs w:val="20"/>
                <w:highlight w:val="yellow"/>
              </w:rPr>
              <w:t xml:space="preserve"> (</w:t>
            </w:r>
            <w:r w:rsidR="00AC59B4">
              <w:rPr>
                <w:rFonts w:eastAsia="Times New Roman" w:cs="Calibri"/>
                <w:sz w:val="20"/>
                <w:szCs w:val="20"/>
                <w:highlight w:val="yellow"/>
              </w:rPr>
              <w:t>Proszę potwierdzić to</w:t>
            </w:r>
            <w:r w:rsidR="00836E3A">
              <w:rPr>
                <w:rFonts w:eastAsia="Times New Roman" w:cs="Calibri"/>
                <w:sz w:val="20"/>
                <w:szCs w:val="20"/>
                <w:highlight w:val="yellow"/>
              </w:rPr>
              <w:t xml:space="preserve"> z Wodami Polskimi</w:t>
            </w:r>
            <w:r w:rsidR="00AC59B4">
              <w:rPr>
                <w:rFonts w:eastAsia="Times New Roman" w:cs="Calibri"/>
                <w:sz w:val="20"/>
                <w:szCs w:val="20"/>
                <w:highlight w:val="yellow"/>
              </w:rPr>
              <w:t>, ponieważ my takiej wiedzy nie mamy</w:t>
            </w:r>
            <w:r w:rsidR="00836E3A">
              <w:rPr>
                <w:rFonts w:eastAsia="Times New Roman" w:cs="Calibri"/>
                <w:sz w:val="20"/>
                <w:szCs w:val="20"/>
                <w:highlight w:val="yellow"/>
              </w:rPr>
              <w:t>)</w:t>
            </w:r>
            <w:r w:rsidR="00AC59B4">
              <w:rPr>
                <w:rFonts w:eastAsia="Times New Roman" w:cs="Calibri"/>
                <w:sz w:val="20"/>
                <w:szCs w:val="20"/>
                <w:highlight w:val="yellow"/>
              </w:rPr>
              <w:t>.</w:t>
            </w:r>
          </w:p>
        </w:tc>
      </w:tr>
      <w:tr w:rsidR="00D50909" w:rsidRPr="00C84ABE" w14:paraId="57F67760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25C28C2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</w:p>
          <w:p w14:paraId="0777B0CB" w14:textId="5FCBA72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0624C43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  <w:r w:rsidR="00836E3A">
              <w:rPr>
                <w:rFonts w:cstheme="minorHAnsi"/>
                <w:noProof/>
                <w:sz w:val="20"/>
              </w:rPr>
              <w:t xml:space="preserve"> </w:t>
            </w:r>
          </w:p>
          <w:p w14:paraId="6D08CF6F" w14:textId="575BAA76" w:rsidR="00D50909" w:rsidRPr="00836E3A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836E3A">
              <w:rPr>
                <w:rFonts w:cstheme="minorHAnsi"/>
                <w:noProof/>
                <w:sz w:val="20"/>
              </w:rPr>
              <w:t>Tak/Nie</w:t>
            </w:r>
            <w:r w:rsidR="00131FCC">
              <w:rPr>
                <w:rFonts w:cstheme="minorHAnsi"/>
                <w:noProof/>
                <w:sz w:val="20"/>
              </w:rPr>
              <w:t xml:space="preserve"> -</w:t>
            </w:r>
            <w:r w:rsidR="00836E3A">
              <w:rPr>
                <w:rFonts w:cstheme="minorHAnsi"/>
                <w:noProof/>
                <w:sz w:val="20"/>
              </w:rPr>
              <w:t xml:space="preserve"> </w:t>
            </w:r>
            <w:r w:rsidR="00131FCC" w:rsidRPr="00836E3A">
              <w:rPr>
                <w:rFonts w:eastAsia="Times New Roman" w:cs="Calibri"/>
                <w:sz w:val="20"/>
                <w:szCs w:val="20"/>
              </w:rPr>
              <w:t>Odcinek przebiega częściowo wzdłuż miejscowości Piekło</w:t>
            </w:r>
          </w:p>
          <w:p w14:paraId="658C71CB" w14:textId="7D0087B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Pr="00836E3A">
              <w:rPr>
                <w:rFonts w:cstheme="minorHAnsi"/>
                <w:noProof/>
                <w:sz w:val="20"/>
              </w:rPr>
              <w:t>oznakowanie itp.</w:t>
            </w:r>
          </w:p>
        </w:tc>
      </w:tr>
      <w:tr w:rsidR="00D50909" w:rsidRPr="00C84ABE" w14:paraId="6FE52755" w14:textId="77777777" w:rsidTr="00B13548">
        <w:trPr>
          <w:trHeight w:val="838"/>
        </w:trPr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4EC43FB3" w:rsidR="00D50909" w:rsidRDefault="00A8784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Wykaz działek dotyczących planowanego przebiegu inwestycji:</w:t>
            </w:r>
          </w:p>
          <w:p w14:paraId="676E2EFD" w14:textId="7DE943C8" w:rsidR="0026511C" w:rsidRPr="00A87848" w:rsidRDefault="0026511C" w:rsidP="00A87848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87848">
              <w:rPr>
                <w:rFonts w:eastAsia="Times New Roman" w:cstheme="minorHAnsi"/>
                <w:sz w:val="20"/>
                <w:szCs w:val="20"/>
              </w:rPr>
              <w:t xml:space="preserve">działka nr 195/2, </w:t>
            </w:r>
            <w:r w:rsidRPr="00A87848">
              <w:rPr>
                <w:sz w:val="20"/>
                <w:szCs w:val="20"/>
              </w:rPr>
              <w:t xml:space="preserve">221605_5.0011.195/2, </w:t>
            </w:r>
            <w:r w:rsidRPr="00A87848">
              <w:rPr>
                <w:rFonts w:eastAsia="Times New Roman" w:cstheme="minorHAnsi"/>
                <w:sz w:val="20"/>
                <w:szCs w:val="20"/>
              </w:rPr>
              <w:t>obręb Piekło, własność: Skarb Państwa, KW Nr GD2I/00014347/7</w:t>
            </w:r>
          </w:p>
          <w:p w14:paraId="0F18220E" w14:textId="6A5EBADB" w:rsidR="0026511C" w:rsidRPr="00A87848" w:rsidRDefault="0026511C" w:rsidP="00A87848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87848">
              <w:rPr>
                <w:rFonts w:eastAsia="Times New Roman" w:cstheme="minorHAnsi"/>
                <w:sz w:val="20"/>
                <w:szCs w:val="20"/>
              </w:rPr>
              <w:t xml:space="preserve">działka nr 195/1, </w:t>
            </w:r>
            <w:r w:rsidRPr="00A87848">
              <w:rPr>
                <w:sz w:val="20"/>
                <w:szCs w:val="20"/>
              </w:rPr>
              <w:t xml:space="preserve">221605_5.0011.195/1, </w:t>
            </w:r>
            <w:r w:rsidRPr="00A87848">
              <w:rPr>
                <w:rFonts w:eastAsia="Times New Roman" w:cstheme="minorHAnsi"/>
                <w:sz w:val="20"/>
                <w:szCs w:val="20"/>
              </w:rPr>
              <w:t>obręb Piekło, własność: Skarb Państwa, KW Nr GD2I/00014347/7</w:t>
            </w:r>
          </w:p>
          <w:p w14:paraId="75E27B30" w14:textId="7F9E577E" w:rsidR="0026511C" w:rsidRPr="00A87848" w:rsidRDefault="0026511C" w:rsidP="00A87848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A87848">
              <w:rPr>
                <w:rFonts w:eastAsia="Times New Roman" w:cstheme="minorHAnsi"/>
                <w:sz w:val="20"/>
                <w:szCs w:val="20"/>
              </w:rPr>
              <w:t xml:space="preserve">działka nr 83, </w:t>
            </w:r>
            <w:r w:rsidRPr="00A87848">
              <w:rPr>
                <w:sz w:val="20"/>
                <w:szCs w:val="20"/>
              </w:rPr>
              <w:t xml:space="preserve">221605_5.0011.83, </w:t>
            </w:r>
            <w:r w:rsidRPr="00A87848">
              <w:rPr>
                <w:rFonts w:eastAsia="Times New Roman" w:cstheme="minorHAnsi"/>
                <w:sz w:val="20"/>
                <w:szCs w:val="20"/>
              </w:rPr>
              <w:t>obręb Piekło, własność: Skarb Państwa,                             KW Nr GD2I/00014347/7</w:t>
            </w:r>
          </w:p>
          <w:p w14:paraId="6B81DC16" w14:textId="66793054" w:rsidR="00D50909" w:rsidRPr="00A87848" w:rsidRDefault="0026511C" w:rsidP="00A87848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A87848">
              <w:rPr>
                <w:rFonts w:eastAsia="Times New Roman" w:cstheme="minorHAnsi"/>
                <w:sz w:val="20"/>
                <w:szCs w:val="20"/>
              </w:rPr>
              <w:t xml:space="preserve">działka nr 160, </w:t>
            </w:r>
            <w:r w:rsidRPr="00A87848">
              <w:rPr>
                <w:sz w:val="20"/>
                <w:szCs w:val="20"/>
              </w:rPr>
              <w:t xml:space="preserve">221605_5.0011.160, </w:t>
            </w:r>
            <w:r w:rsidRPr="00A87848">
              <w:rPr>
                <w:rFonts w:eastAsia="Times New Roman" w:cstheme="minorHAnsi"/>
                <w:sz w:val="20"/>
                <w:szCs w:val="20"/>
              </w:rPr>
              <w:t xml:space="preserve">obręb Piekło, własność: </w:t>
            </w:r>
            <w:r w:rsidR="000330B9" w:rsidRPr="00A87848">
              <w:rPr>
                <w:rFonts w:eastAsia="Times New Roman" w:cstheme="minorHAnsi"/>
                <w:sz w:val="20"/>
                <w:szCs w:val="20"/>
              </w:rPr>
              <w:t xml:space="preserve">Krajowy Ośrodek Wsparcia Rolnictwa </w:t>
            </w:r>
            <w:r w:rsidRPr="00A87848">
              <w:rPr>
                <w:rFonts w:eastAsia="Times New Roman" w:cstheme="minorHAnsi"/>
                <w:sz w:val="20"/>
                <w:szCs w:val="20"/>
              </w:rPr>
              <w:t>w zarządzie trwałym Zarządu Melioracji i Urządzeń Wodnych (Wody Polskie), KW Nr GD2I/00014400/7</w:t>
            </w:r>
          </w:p>
        </w:tc>
      </w:tr>
      <w:tr w:rsidR="00D50909" w:rsidRPr="00C84ABE" w14:paraId="24D50DCB" w14:textId="77777777" w:rsidTr="00B13548">
        <w:trPr>
          <w:trHeight w:val="838"/>
        </w:trPr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BB4998D" w14:textId="202B5110" w:rsidR="0087280D" w:rsidRPr="00DB11C6" w:rsidRDefault="0026511C" w:rsidP="00DB11C6">
            <w:pPr>
              <w:pStyle w:val="Akapitzlist"/>
              <w:numPr>
                <w:ilvl w:val="0"/>
                <w:numId w:val="5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DB11C6">
              <w:rPr>
                <w:rFonts w:eastAsia="Times New Roman" w:cstheme="minorHAnsi"/>
                <w:sz w:val="20"/>
              </w:rPr>
              <w:t xml:space="preserve">działki nr 195/2, 195/1, 83 – działki zajęte pod drogę wojewódzką (nieuregulowany w </w:t>
            </w:r>
            <w:r w:rsidR="00DA2A5F" w:rsidRPr="00DB11C6">
              <w:rPr>
                <w:rFonts w:eastAsia="Times New Roman" w:cstheme="minorHAnsi"/>
                <w:sz w:val="20"/>
              </w:rPr>
              <w:t>KW</w:t>
            </w:r>
            <w:r w:rsidRPr="00DB11C6">
              <w:rPr>
                <w:rFonts w:eastAsia="Times New Roman" w:cstheme="minorHAnsi"/>
                <w:sz w:val="20"/>
              </w:rPr>
              <w:t xml:space="preserve"> zapis dot. władania nieruchomością) uzgodnienie z </w:t>
            </w:r>
            <w:r w:rsidR="0087280D" w:rsidRPr="00DB11C6">
              <w:rPr>
                <w:rFonts w:eastAsia="Times New Roman" w:cstheme="minorHAnsi"/>
                <w:sz w:val="20"/>
              </w:rPr>
              <w:t xml:space="preserve">Zarządem Dróg Wojewódzkich w Gdańsku, </w:t>
            </w:r>
          </w:p>
          <w:p w14:paraId="134122D6" w14:textId="7EBE82D5" w:rsidR="0087280D" w:rsidRDefault="0087280D" w:rsidP="00DB11C6">
            <w:pPr>
              <w:pStyle w:val="Akapitzlist"/>
              <w:numPr>
                <w:ilvl w:val="0"/>
                <w:numId w:val="5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DB11C6">
              <w:rPr>
                <w:rFonts w:eastAsia="Times New Roman" w:cstheme="minorHAnsi"/>
                <w:sz w:val="20"/>
              </w:rPr>
              <w:t xml:space="preserve">działka nr 160 w zarządzie trwałym </w:t>
            </w:r>
            <w:r w:rsidRPr="00DB11C6">
              <w:rPr>
                <w:rFonts w:eastAsia="Times New Roman" w:cstheme="minorHAnsi"/>
                <w:sz w:val="20"/>
                <w:szCs w:val="20"/>
              </w:rPr>
              <w:t>Zarządu Melioracji i Urządzeń Wodnych obecnie Wody Polskie</w:t>
            </w:r>
            <w:r w:rsidR="00706A86">
              <w:rPr>
                <w:rFonts w:eastAsia="Times New Roman" w:cstheme="minorHAnsi"/>
                <w:sz w:val="20"/>
                <w:szCs w:val="20"/>
              </w:rPr>
              <w:t>.</w:t>
            </w:r>
          </w:p>
          <w:p w14:paraId="5BD709C3" w14:textId="77777777" w:rsidR="00421661" w:rsidRPr="00280678" w:rsidRDefault="00421661" w:rsidP="00421661">
            <w:pPr>
              <w:spacing w:before="60" w:after="60"/>
              <w:jc w:val="both"/>
              <w:rPr>
                <w:rStyle w:val="markedcontent"/>
                <w:sz w:val="20"/>
                <w:szCs w:val="20"/>
              </w:rPr>
            </w:pPr>
            <w:r w:rsidRPr="00280678">
              <w:rPr>
                <w:rFonts w:cstheme="minorHAnsi"/>
                <w:sz w:val="20"/>
                <w:szCs w:val="20"/>
              </w:rPr>
              <w:t>Zgodnie z art. 179 ust. 1 ustawy Prawo wodne w</w:t>
            </w:r>
            <w:r w:rsidRPr="00280678">
              <w:rPr>
                <w:rStyle w:val="markedcontent"/>
                <w:sz w:val="20"/>
                <w:szCs w:val="20"/>
              </w:rPr>
              <w:t>ykonanie drogi rowerowej oraz wyznaczenie szlaku turystycznego pieszego lub rowerowego na wale przeciwpowodziowym wymaga uzyskania zgody właściciela tego wału.</w:t>
            </w:r>
          </w:p>
          <w:p w14:paraId="3D360127" w14:textId="1D963FEA" w:rsidR="00421661" w:rsidRDefault="00421661" w:rsidP="00421661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280678">
              <w:rPr>
                <w:rStyle w:val="Pogrubienie"/>
                <w:b w:val="0"/>
                <w:bCs w:val="0"/>
                <w:sz w:val="20"/>
                <w:szCs w:val="20"/>
              </w:rPr>
              <w:t xml:space="preserve">Uzyskanie decyzji zwalniającej z zakazów określonych </w:t>
            </w:r>
            <w:r w:rsidR="00161EC6">
              <w:rPr>
                <w:rStyle w:val="Pogrubienie"/>
                <w:b w:val="0"/>
                <w:bCs w:val="0"/>
                <w:sz w:val="20"/>
                <w:szCs w:val="20"/>
              </w:rPr>
              <w:t>w</w:t>
            </w:r>
            <w:r w:rsidR="00161EC6">
              <w:rPr>
                <w:rStyle w:val="Pogrubienie"/>
                <w:sz w:val="20"/>
                <w:szCs w:val="20"/>
              </w:rPr>
              <w:t xml:space="preserve"> </w:t>
            </w:r>
            <w:r w:rsidR="00161EC6" w:rsidRPr="00161EC6">
              <w:rPr>
                <w:rStyle w:val="Pogrubienie"/>
                <w:b w:val="0"/>
                <w:bCs w:val="0"/>
                <w:sz w:val="20"/>
                <w:szCs w:val="20"/>
              </w:rPr>
              <w:t>art.</w:t>
            </w:r>
            <w:r w:rsidR="00161EC6">
              <w:rPr>
                <w:rStyle w:val="Pogrubienie"/>
                <w:sz w:val="20"/>
                <w:szCs w:val="20"/>
              </w:rPr>
              <w:t xml:space="preserve"> </w:t>
            </w:r>
            <w:r w:rsidRPr="00280678">
              <w:rPr>
                <w:rStyle w:val="Pogrubienie"/>
                <w:b w:val="0"/>
                <w:bCs w:val="0"/>
                <w:sz w:val="20"/>
                <w:szCs w:val="20"/>
              </w:rPr>
              <w:t>176 ust. 1 oraz ust. 5</w:t>
            </w:r>
            <w:r w:rsidRPr="00280678">
              <w:rPr>
                <w:sz w:val="20"/>
                <w:szCs w:val="20"/>
              </w:rPr>
              <w:t> ustawy Prawo wodne</w:t>
            </w:r>
            <w:r w:rsidR="00146F79">
              <w:rPr>
                <w:sz w:val="20"/>
                <w:szCs w:val="20"/>
              </w:rPr>
              <w:t>,</w:t>
            </w:r>
            <w:r w:rsidRPr="00280678">
              <w:rPr>
                <w:sz w:val="20"/>
                <w:szCs w:val="20"/>
              </w:rPr>
              <w:t xml:space="preserve"> </w:t>
            </w:r>
            <w:r w:rsidR="00161EC6">
              <w:rPr>
                <w:sz w:val="20"/>
                <w:szCs w:val="20"/>
              </w:rPr>
              <w:t>w</w:t>
            </w:r>
            <w:r w:rsidRPr="00280678">
              <w:rPr>
                <w:sz w:val="20"/>
                <w:szCs w:val="20"/>
              </w:rPr>
              <w:t xml:space="preserve"> związku z koniecznością wykonania czynności ingerujących w konstrukcję wałów przeciwpowodziowych.</w:t>
            </w:r>
          </w:p>
          <w:p w14:paraId="03B930EC" w14:textId="77777777" w:rsidR="00FA42FD" w:rsidRDefault="00FA42FD" w:rsidP="006A1A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Ingerencja w wały przeciwpowodziowe wymaga szeregu uzgodnień z Wodami Polskimi.</w:t>
            </w:r>
          </w:p>
          <w:p w14:paraId="33AA2EB4" w14:textId="2CC5BE25" w:rsidR="00280678" w:rsidRPr="00280678" w:rsidRDefault="00280678" w:rsidP="006A1AE4">
            <w:pPr>
              <w:jc w:val="both"/>
              <w:rPr>
                <w:sz w:val="20"/>
                <w:szCs w:val="20"/>
              </w:rPr>
            </w:pPr>
            <w:r w:rsidRPr="00280678">
              <w:rPr>
                <w:sz w:val="20"/>
                <w:szCs w:val="20"/>
              </w:rPr>
              <w:t xml:space="preserve">Poniżej link - wymagania Wód Polskich w przypadku realizacji przedsięwzięcia polegającego na budowie </w:t>
            </w:r>
            <w:r w:rsidR="00161EC6">
              <w:rPr>
                <w:sz w:val="20"/>
                <w:szCs w:val="20"/>
              </w:rPr>
              <w:t>drogi</w:t>
            </w:r>
            <w:r w:rsidRPr="00280678">
              <w:rPr>
                <w:sz w:val="20"/>
                <w:szCs w:val="20"/>
              </w:rPr>
              <w:t xml:space="preserve"> rowerowej na wałach p</w:t>
            </w:r>
            <w:r>
              <w:rPr>
                <w:sz w:val="20"/>
                <w:szCs w:val="20"/>
              </w:rPr>
              <w:t>rzeciwpowodziowych</w:t>
            </w:r>
            <w:r w:rsidRPr="00280678">
              <w:rPr>
                <w:sz w:val="20"/>
                <w:szCs w:val="20"/>
              </w:rPr>
              <w:t xml:space="preserve"> na przykładzie Krakowa.  </w:t>
            </w:r>
          </w:p>
          <w:p w14:paraId="39419A9B" w14:textId="64F29674" w:rsidR="00D50909" w:rsidRPr="00280678" w:rsidRDefault="00B13548" w:rsidP="00280678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hyperlink r:id="rId9" w:history="1">
              <w:r w:rsidR="00280678" w:rsidRPr="00280678">
                <w:rPr>
                  <w:rStyle w:val="Hipercze"/>
                  <w:sz w:val="20"/>
                  <w:szCs w:val="20"/>
                </w:rPr>
                <w:t>https://krakow.wody.gov.pl/110-strefa-klienta/628-zgoda-na-wykonanie-drogi-rowerowej-po-wale-przeciwpowodziowym-na-podstawie-art-179-ust-1-ustawy-prawo-wodne</w:t>
              </w:r>
            </w:hyperlink>
          </w:p>
        </w:tc>
      </w:tr>
      <w:tr w:rsidR="00D50909" w:rsidRPr="00C84ABE" w14:paraId="738D6D5B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A73862B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71FFC332" w:rsidR="00D50909" w:rsidRPr="00C84ABE" w:rsidRDefault="00706A8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BRAK DOKUMENTACJI </w:t>
            </w:r>
          </w:p>
        </w:tc>
      </w:tr>
      <w:tr w:rsidR="00D50909" w:rsidRPr="00C84ABE" w14:paraId="457E5DB9" w14:textId="77777777" w:rsidTr="00B13548">
        <w:trPr>
          <w:trHeight w:val="1004"/>
        </w:trPr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2A003C2" w14:textId="77777777" w:rsidR="00406387" w:rsidRDefault="00406387" w:rsidP="0040638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Istniejące formy ochrony przyrody:</w:t>
            </w:r>
          </w:p>
          <w:p w14:paraId="0FBCF3E2" w14:textId="77777777" w:rsidR="00406387" w:rsidRPr="00406387" w:rsidRDefault="00406387" w:rsidP="00406387">
            <w:pPr>
              <w:pStyle w:val="Akapitzlist"/>
              <w:numPr>
                <w:ilvl w:val="0"/>
                <w:numId w:val="7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06387">
              <w:rPr>
                <w:rFonts w:eastAsia="Times New Roman" w:cstheme="minorHAnsi"/>
                <w:sz w:val="20"/>
              </w:rPr>
              <w:t>Obszar Chronionego Krajobrazu Białej Góry,</w:t>
            </w:r>
          </w:p>
          <w:p w14:paraId="5EE4E6BD" w14:textId="77777777" w:rsidR="00406387" w:rsidRPr="00406387" w:rsidRDefault="00406387" w:rsidP="00406387">
            <w:pPr>
              <w:pStyle w:val="Akapitzlist"/>
              <w:numPr>
                <w:ilvl w:val="0"/>
                <w:numId w:val="7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06387">
              <w:rPr>
                <w:rFonts w:eastAsia="Times New Roman" w:cstheme="minorHAnsi"/>
                <w:sz w:val="20"/>
              </w:rPr>
              <w:t>Natura 2000 Dolina Dolnej Wisły PLB040003,</w:t>
            </w:r>
          </w:p>
          <w:p w14:paraId="0E74BF00" w14:textId="77777777" w:rsidR="00406387" w:rsidRPr="00406387" w:rsidRDefault="00406387" w:rsidP="00406387">
            <w:pPr>
              <w:pStyle w:val="Akapitzlist"/>
              <w:numPr>
                <w:ilvl w:val="0"/>
                <w:numId w:val="7"/>
              </w:num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06387">
              <w:rPr>
                <w:rFonts w:eastAsia="Times New Roman" w:cstheme="minorHAnsi"/>
                <w:sz w:val="20"/>
              </w:rPr>
              <w:t>Natura 2000 Dolna Wisła PLH220033</w:t>
            </w:r>
          </w:p>
          <w:p w14:paraId="2FD00A6A" w14:textId="77777777" w:rsidR="00406387" w:rsidRDefault="00406387" w:rsidP="00406387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5B2C4CD0" w14:textId="12756F52" w:rsidR="00406387" w:rsidRPr="00406387" w:rsidRDefault="00406387" w:rsidP="00406387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406387">
              <w:rPr>
                <w:sz w:val="20"/>
                <w:szCs w:val="20"/>
              </w:rPr>
              <w:t>Inwestycja (Budowa drogi rowerowej) nie wymaga przeprowadzenia post</w:t>
            </w:r>
            <w:r w:rsidR="00161EC6">
              <w:rPr>
                <w:sz w:val="20"/>
                <w:szCs w:val="20"/>
              </w:rPr>
              <w:t>ę</w:t>
            </w:r>
            <w:r w:rsidRPr="00406387">
              <w:rPr>
                <w:sz w:val="20"/>
                <w:szCs w:val="20"/>
              </w:rPr>
              <w:t>powania o wydanie decyzji środowiskowej</w:t>
            </w:r>
            <w:r w:rsidR="00582BC3">
              <w:rPr>
                <w:sz w:val="20"/>
                <w:szCs w:val="20"/>
              </w:rPr>
              <w:t>,</w:t>
            </w:r>
            <w:r w:rsidRPr="00406387">
              <w:rPr>
                <w:sz w:val="20"/>
                <w:szCs w:val="20"/>
              </w:rPr>
              <w:t xml:space="preserve"> gdyż ten rodzaj inwestycji nie jest wymieniony w Rozporządzeniu Rady Ministrów z dnia 10 września 2019 r. w sprawie przedsięwzięć mogących znacząco oddziaływać na środowisko. Jednakże ze względu na usytuowanie inwestycji w Obszarach Natura 2000 zgodnie z art. 96 ustawy z dnia 3 października 2008 r. o udostępnianiu informacji o środowisku i jego ochronie, udziale społeczeństwa w ochronie środowiska oraz o ocenach oddziaływania na środowisko – „Organ właściwy do przyjęcia zgłoszenia, o którym mowa w art. 72 ust. 1a, oraz do wydania decyzji wymaganej przed rozpoczęciem realizacji przedsięwzięcia, innego niż przedsięwzięcie mogące znacząco oddziaływać na środowisko, które nie jest bezpośrednio związane z ochroną obszaru Natura 2000 lub nie wynika z tej ochrony, jest obowiązany do rozważenia, przed wydaniem tej decyzji oraz przed przyjęciem tego zgłoszenia, czy przedsięwzięcie może potencjalnie znacząco oddziaływać na obszar Natura 2000.”. W takim przypadku Regionalny dyrektor ochrony środowiska stwierdza, w drodze postanowienia, obowiązek przeprowadzenia oceny oddziaływania przedsięwzięcia na obszar Natura 2000 lub brak obowiązku przeprowadzenia oceny oddziaływania przedsięwzięcia na obszar Natura 2000.</w:t>
            </w:r>
          </w:p>
          <w:p w14:paraId="476D41B3" w14:textId="50152CDF" w:rsidR="002312D1" w:rsidRPr="00406387" w:rsidRDefault="00406387" w:rsidP="00EA3A42">
            <w:pPr>
              <w:pStyle w:val="Akapitzlist"/>
              <w:numPr>
                <w:ilvl w:val="0"/>
                <w:numId w:val="6"/>
              </w:num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406387">
              <w:rPr>
                <w:rFonts w:cstheme="minorHAnsi"/>
                <w:sz w:val="20"/>
                <w:szCs w:val="20"/>
              </w:rPr>
              <w:t>W przypadku występowania gatunków chronionych i ewentualne zniszczenie siedlisk gatunków, płoszenie lub przenoszenie gatunków znajdujących się pod ochroną należy uzyskać zezwolenie w trybie art. 56 ust. 1 ustawy z dnia 16 kwietnia 2004 r. o ochronie przyrody.</w:t>
            </w:r>
          </w:p>
        </w:tc>
      </w:tr>
      <w:tr w:rsidR="00D50909" w:rsidRPr="00C84ABE" w14:paraId="0F5322AC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276467C" w14:textId="2533B0EB" w:rsidR="008031A1" w:rsidRPr="007132F2" w:rsidRDefault="008031A1" w:rsidP="00402016">
            <w:pPr>
              <w:spacing w:line="276" w:lineRule="auto"/>
              <w:jc w:val="both"/>
              <w:rPr>
                <w:rFonts w:eastAsia="Times New Roman" w:cstheme="minorHAnsi"/>
                <w:sz w:val="20"/>
              </w:rPr>
            </w:pPr>
            <w:r w:rsidRPr="007132F2">
              <w:rPr>
                <w:rFonts w:eastAsia="Times New Roman" w:cstheme="minorHAnsi"/>
                <w:sz w:val="20"/>
              </w:rPr>
              <w:t xml:space="preserve">Zakres </w:t>
            </w:r>
            <w:r w:rsidR="00461B56" w:rsidRPr="007132F2">
              <w:rPr>
                <w:rFonts w:eastAsia="Times New Roman" w:cstheme="minorHAnsi"/>
                <w:sz w:val="20"/>
              </w:rPr>
              <w:t>prac inwestycyjnych obejmować będzie</w:t>
            </w:r>
            <w:r w:rsidRPr="007132F2">
              <w:rPr>
                <w:rFonts w:eastAsia="Times New Roman" w:cstheme="minorHAnsi"/>
                <w:sz w:val="20"/>
              </w:rPr>
              <w:t xml:space="preserve"> w szczególności:</w:t>
            </w:r>
          </w:p>
          <w:p w14:paraId="1E7AE8E0" w14:textId="6CAB7B9C" w:rsidR="008031A1" w:rsidRPr="007132F2" w:rsidRDefault="00461B56" w:rsidP="00402016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eastAsia="Times New Roman" w:cstheme="minorHAnsi"/>
                <w:sz w:val="20"/>
              </w:rPr>
            </w:pPr>
            <w:r w:rsidRPr="007132F2">
              <w:rPr>
                <w:rFonts w:eastAsia="Times New Roman" w:cstheme="minorHAnsi"/>
                <w:sz w:val="20"/>
              </w:rPr>
              <w:t xml:space="preserve">Wykonanie nawierzchni </w:t>
            </w:r>
            <w:r w:rsidR="008A7E42">
              <w:rPr>
                <w:rFonts w:eastAsia="Times New Roman" w:cstheme="minorHAnsi"/>
                <w:sz w:val="20"/>
              </w:rPr>
              <w:t>drogi</w:t>
            </w:r>
            <w:r w:rsidR="008031A1" w:rsidRPr="007132F2">
              <w:rPr>
                <w:rFonts w:eastAsia="Times New Roman" w:cstheme="minorHAnsi"/>
                <w:sz w:val="20"/>
              </w:rPr>
              <w:t xml:space="preserve"> w tym roboty przygotowawcze, rozbiórkowe, ziemne, podbudowy, nawierzchnie, elementy ulic, oznakowanie drogowe, roboty wykończeniowe w tym humusowanie i obsianie trawą,</w:t>
            </w:r>
          </w:p>
          <w:p w14:paraId="42CB6214" w14:textId="75264212" w:rsidR="008031A1" w:rsidRPr="007132F2" w:rsidRDefault="008031A1" w:rsidP="00402016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theme="minorHAnsi"/>
                <w:sz w:val="20"/>
              </w:rPr>
            </w:pPr>
            <w:r w:rsidRPr="007132F2">
              <w:rPr>
                <w:rFonts w:eastAsia="Times New Roman" w:cstheme="minorHAnsi"/>
                <w:sz w:val="20"/>
              </w:rPr>
              <w:t>Przestrzeganie warunków uzgodnień branżowych i ponoszenie kosztów</w:t>
            </w:r>
            <w:r w:rsidR="00161EC6">
              <w:rPr>
                <w:rFonts w:eastAsia="Times New Roman" w:cstheme="minorHAnsi"/>
                <w:sz w:val="20"/>
              </w:rPr>
              <w:t>.</w:t>
            </w:r>
          </w:p>
          <w:p w14:paraId="3C0B0F34" w14:textId="643A3749" w:rsidR="008031A1" w:rsidRPr="00461B56" w:rsidRDefault="008031A1" w:rsidP="00402016">
            <w:pPr>
              <w:spacing w:line="276" w:lineRule="auto"/>
              <w:jc w:val="both"/>
              <w:rPr>
                <w:rFonts w:eastAsia="Times New Roman" w:cstheme="minorHAnsi"/>
                <w:color w:val="FF0000"/>
                <w:sz w:val="20"/>
              </w:rPr>
            </w:pPr>
            <w:r w:rsidRPr="007132F2">
              <w:rPr>
                <w:rFonts w:eastAsia="Times New Roman" w:cstheme="minorHAnsi"/>
                <w:sz w:val="20"/>
              </w:rPr>
              <w:t>Szczegółowy zakres rzeczowy przedmiotu zamówienia określa</w:t>
            </w:r>
            <w:r w:rsidR="00461B56" w:rsidRPr="007132F2">
              <w:rPr>
                <w:rFonts w:eastAsia="Times New Roman" w:cstheme="minorHAnsi"/>
                <w:sz w:val="20"/>
              </w:rPr>
              <w:t>ć będzie</w:t>
            </w:r>
            <w:r w:rsidRPr="007132F2">
              <w:rPr>
                <w:rFonts w:eastAsia="Times New Roman" w:cstheme="minorHAnsi"/>
                <w:sz w:val="20"/>
              </w:rPr>
              <w:t xml:space="preserve"> dokumentacja projektowa, uzgodnienia branżowe i specyfikacje techniczne wykonania i odbi</w:t>
            </w:r>
            <w:r w:rsidR="00461B56" w:rsidRPr="007132F2">
              <w:rPr>
                <w:rFonts w:eastAsia="Times New Roman" w:cstheme="minorHAnsi"/>
                <w:sz w:val="20"/>
              </w:rPr>
              <w:t>oru robót budowlanych (STWiORB).</w:t>
            </w:r>
          </w:p>
        </w:tc>
      </w:tr>
      <w:tr w:rsidR="00D50909" w:rsidRPr="00C84ABE" w14:paraId="41FD87DB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834987F" w14:textId="3E07A0D3" w:rsidR="00461B56" w:rsidRPr="00161EC6" w:rsidRDefault="00032A08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</w:rPr>
            </w:pPr>
            <w:r w:rsidRPr="00161EC6">
              <w:rPr>
                <w:rFonts w:cstheme="minorHAnsi"/>
                <w:b/>
                <w:bCs/>
                <w:noProof/>
                <w:sz w:val="20"/>
              </w:rPr>
              <w:t>3 </w:t>
            </w:r>
            <w:r w:rsidR="006A1AE4">
              <w:rPr>
                <w:rFonts w:cstheme="minorHAnsi"/>
                <w:b/>
                <w:bCs/>
                <w:noProof/>
                <w:sz w:val="20"/>
              </w:rPr>
              <w:t>800</w:t>
            </w:r>
            <w:r w:rsidRPr="00161EC6">
              <w:rPr>
                <w:rFonts w:cstheme="minorHAnsi"/>
                <w:b/>
                <w:bCs/>
                <w:noProof/>
                <w:sz w:val="20"/>
              </w:rPr>
              <w:t> 000,00</w:t>
            </w:r>
            <w:r w:rsidR="007132F2" w:rsidRPr="00161EC6">
              <w:rPr>
                <w:rFonts w:cstheme="minorHAnsi"/>
                <w:b/>
                <w:bCs/>
                <w:noProof/>
                <w:sz w:val="20"/>
              </w:rPr>
              <w:t xml:space="preserve"> PLN</w:t>
            </w:r>
          </w:p>
          <w:p w14:paraId="7644A1BB" w14:textId="7B662362" w:rsidR="00161EC6" w:rsidRPr="00161EC6" w:rsidRDefault="00161EC6" w:rsidP="00161EC6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7132F2">
              <w:rPr>
                <w:rFonts w:eastAsia="Times New Roman" w:cstheme="minorHAnsi"/>
                <w:sz w:val="20"/>
              </w:rPr>
              <w:t>W ramach kwoty zaplanowano wydatki na opracowanie dokumentacji technicznej, studium wykonalności, koszty robót budowlanych, nadzór inwestorski, promocja.  Do szacowania przyjęto ścieżkę o szer. 2,5m, nawierzchnia bitumiczna o gr. 4 cm, kruszywo łamane 0-31,5 gr. 15 cm, stabilizacja cementem do Rm=2,5 gr. 15 cm. Są to dane szacunkowe, ostateczny koszt będzie wynikał od warunków jakie wyda właściciel wałów przeciwpowodziowych.</w:t>
            </w:r>
          </w:p>
        </w:tc>
      </w:tr>
      <w:tr w:rsidR="00D50909" w:rsidRPr="00C84ABE" w14:paraId="14C1B3D8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Planowany termin gotowości do realizacji zadania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D2109DA" w:rsidR="00032A08" w:rsidRPr="00C84ABE" w:rsidRDefault="00032A08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7132F2">
              <w:rPr>
                <w:rFonts w:cstheme="minorHAnsi"/>
                <w:noProof/>
                <w:sz w:val="20"/>
              </w:rPr>
              <w:t>2024</w:t>
            </w:r>
            <w:r w:rsidR="007132F2" w:rsidRPr="007132F2">
              <w:rPr>
                <w:rFonts w:cstheme="minorHAnsi"/>
                <w:noProof/>
                <w:sz w:val="20"/>
              </w:rPr>
              <w:t xml:space="preserve"> </w:t>
            </w:r>
            <w:r w:rsidRPr="007132F2">
              <w:rPr>
                <w:rFonts w:cstheme="minorHAnsi"/>
                <w:noProof/>
                <w:sz w:val="20"/>
              </w:rPr>
              <w:t>r.</w:t>
            </w:r>
            <w:r w:rsidR="001441F6" w:rsidRPr="007132F2">
              <w:rPr>
                <w:rFonts w:cstheme="minorHAnsi"/>
                <w:noProof/>
                <w:sz w:val="20"/>
              </w:rPr>
              <w:t xml:space="preserve"> – </w:t>
            </w:r>
            <w:r w:rsidR="007132F2" w:rsidRPr="007132F2">
              <w:rPr>
                <w:rFonts w:cstheme="minorHAnsi"/>
                <w:noProof/>
                <w:sz w:val="20"/>
              </w:rPr>
              <w:t xml:space="preserve">uzależniony od wytycznych konkursowych </w:t>
            </w:r>
            <w:r w:rsidR="007132F2">
              <w:rPr>
                <w:rFonts w:cstheme="minorHAnsi"/>
                <w:noProof/>
                <w:sz w:val="20"/>
              </w:rPr>
              <w:t xml:space="preserve">w ramach </w:t>
            </w:r>
            <w:r w:rsidR="007132F2" w:rsidRPr="007132F2">
              <w:rPr>
                <w:rFonts w:cstheme="minorHAnsi"/>
                <w:noProof/>
                <w:sz w:val="20"/>
              </w:rPr>
              <w:t>FEP 2021-2027</w:t>
            </w:r>
          </w:p>
        </w:tc>
      </w:tr>
      <w:tr w:rsidR="00D50909" w:rsidRPr="00C84ABE" w14:paraId="3E1647AD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10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357C97" w:rsidRDefault="00D50909" w:rsidP="00EA3A42">
            <w:pPr>
              <w:spacing w:before="60" w:after="60"/>
              <w:jc w:val="both"/>
              <w:rPr>
                <w:rFonts w:cstheme="minorHAnsi"/>
                <w:strike/>
                <w:noProof/>
                <w:sz w:val="20"/>
              </w:rPr>
            </w:pPr>
            <w:r w:rsidRPr="00357C97">
              <w:rPr>
                <w:rFonts w:cstheme="minorHAnsi"/>
                <w:b/>
                <w:bCs/>
                <w:noProof/>
                <w:sz w:val="20"/>
              </w:rPr>
              <w:t>TAK</w:t>
            </w:r>
            <w:r w:rsidRPr="00357C97">
              <w:rPr>
                <w:rFonts w:cstheme="minorHAnsi"/>
                <w:noProof/>
                <w:sz w:val="20"/>
              </w:rPr>
              <w:t>/</w:t>
            </w:r>
            <w:r w:rsidRPr="00357C97">
              <w:rPr>
                <w:rFonts w:cstheme="minorHAnsi"/>
                <w:strike/>
                <w:noProof/>
                <w:sz w:val="20"/>
              </w:rPr>
              <w:t>NIE</w:t>
            </w:r>
          </w:p>
          <w:p w14:paraId="6592716D" w14:textId="6ECF4525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6ADAE846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004352A5" w:rsidR="00D50909" w:rsidRPr="00C84ABE" w:rsidRDefault="00AF5221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31C62224" wp14:editId="19187A47">
                  <wp:extent cx="4286250" cy="3214924"/>
                  <wp:effectExtent l="0" t="0" r="0" b="5080"/>
                  <wp:docPr id="268" name="Obraz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844" cy="32198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B13548">
        <w:tc>
          <w:tcPr>
            <w:tcW w:w="23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5F3ECB" w14:textId="77777777" w:rsidR="00D50909" w:rsidRPr="00357C97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357C97">
              <w:rPr>
                <w:rFonts w:cstheme="minorHAnsi"/>
                <w:b/>
                <w:bCs/>
                <w:noProof/>
                <w:sz w:val="20"/>
              </w:rPr>
              <w:t>TAK</w:t>
            </w:r>
            <w:r w:rsidRPr="00357C97">
              <w:rPr>
                <w:rFonts w:cstheme="minorHAnsi"/>
                <w:noProof/>
                <w:sz w:val="20"/>
              </w:rPr>
              <w:t>/</w:t>
            </w:r>
            <w:r w:rsidRPr="00357C97">
              <w:rPr>
                <w:rFonts w:cstheme="minorHAnsi"/>
                <w:strike/>
                <w:noProof/>
                <w:sz w:val="20"/>
              </w:rPr>
              <w:t>NIE</w:t>
            </w:r>
            <w:r w:rsidRPr="00357C97">
              <w:rPr>
                <w:rFonts w:cstheme="minorHAnsi"/>
                <w:noProof/>
                <w:sz w:val="20"/>
              </w:rPr>
              <w:t xml:space="preserve"> – ewentualne uwagi </w:t>
            </w:r>
          </w:p>
          <w:p w14:paraId="14C49660" w14:textId="6A75CA0F" w:rsidR="00032A08" w:rsidRPr="00032A08" w:rsidRDefault="00032A08" w:rsidP="00EA3A42">
            <w:pPr>
              <w:spacing w:before="120" w:after="120"/>
              <w:jc w:val="both"/>
              <w:rPr>
                <w:rFonts w:cstheme="minorHAnsi"/>
                <w:noProof/>
                <w:color w:val="FF0000"/>
                <w:sz w:val="20"/>
                <w:highlight w:val="green"/>
              </w:rPr>
            </w:pPr>
          </w:p>
        </w:tc>
      </w:tr>
      <w:tr w:rsidR="00032A08" w:rsidRPr="00C84ABE" w14:paraId="399B42D2" w14:textId="77777777" w:rsidTr="00B13548">
        <w:tc>
          <w:tcPr>
            <w:tcW w:w="2367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404961C2" w14:textId="77777777" w:rsidR="00032A08" w:rsidRPr="00823718" w:rsidRDefault="00032A08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</w:p>
        </w:tc>
        <w:tc>
          <w:tcPr>
            <w:tcW w:w="6977" w:type="dxa"/>
            <w:gridSpan w:val="3"/>
            <w:tcBorders>
              <w:top w:val="single" w:sz="4" w:space="0" w:color="000000" w:themeColor="text1"/>
            </w:tcBorders>
          </w:tcPr>
          <w:p w14:paraId="5A3836CD" w14:textId="77777777" w:rsidR="00032A08" w:rsidRPr="00C84ABE" w:rsidRDefault="00032A08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7D80F" w14:textId="77777777" w:rsidR="0080056B" w:rsidRDefault="0080056B" w:rsidP="00ED4465">
      <w:pPr>
        <w:spacing w:after="0" w:line="240" w:lineRule="auto"/>
      </w:pPr>
      <w:r>
        <w:separator/>
      </w:r>
    </w:p>
  </w:endnote>
  <w:endnote w:type="continuationSeparator" w:id="0">
    <w:p w14:paraId="7E74EA9D" w14:textId="77777777" w:rsidR="0080056B" w:rsidRDefault="0080056B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D4019" w14:textId="77777777" w:rsidR="0080056B" w:rsidRDefault="0080056B" w:rsidP="00ED4465">
      <w:pPr>
        <w:spacing w:after="0" w:line="240" w:lineRule="auto"/>
      </w:pPr>
      <w:r>
        <w:separator/>
      </w:r>
    </w:p>
  </w:footnote>
  <w:footnote w:type="continuationSeparator" w:id="0">
    <w:p w14:paraId="5885F924" w14:textId="77777777" w:rsidR="0080056B" w:rsidRDefault="0080056B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E1092"/>
    <w:multiLevelType w:val="hybridMultilevel"/>
    <w:tmpl w:val="AFE21A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39072A"/>
    <w:multiLevelType w:val="hybridMultilevel"/>
    <w:tmpl w:val="DF5C66EC"/>
    <w:lvl w:ilvl="0" w:tplc="09A43F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3" w15:restartNumberingAfterBreak="0">
    <w:nsid w:val="211C6E3D"/>
    <w:multiLevelType w:val="hybridMultilevel"/>
    <w:tmpl w:val="C882C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2716E5"/>
    <w:multiLevelType w:val="hybridMultilevel"/>
    <w:tmpl w:val="5908DF32"/>
    <w:lvl w:ilvl="0" w:tplc="112AE3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64CDC"/>
    <w:multiLevelType w:val="hybridMultilevel"/>
    <w:tmpl w:val="E834A23A"/>
    <w:lvl w:ilvl="0" w:tplc="F97E0B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80573F"/>
    <w:multiLevelType w:val="hybridMultilevel"/>
    <w:tmpl w:val="A5FC1F08"/>
    <w:lvl w:ilvl="0" w:tplc="FB8CC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7958313">
    <w:abstractNumId w:val="2"/>
  </w:num>
  <w:num w:numId="2" w16cid:durableId="748574822">
    <w:abstractNumId w:val="0"/>
  </w:num>
  <w:num w:numId="3" w16cid:durableId="105538527">
    <w:abstractNumId w:val="3"/>
  </w:num>
  <w:num w:numId="4" w16cid:durableId="1891720349">
    <w:abstractNumId w:val="5"/>
  </w:num>
  <w:num w:numId="5" w16cid:durableId="762844733">
    <w:abstractNumId w:val="6"/>
  </w:num>
  <w:num w:numId="6" w16cid:durableId="2046323256">
    <w:abstractNumId w:val="1"/>
  </w:num>
  <w:num w:numId="7" w16cid:durableId="972095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16EA0"/>
    <w:rsid w:val="00032A08"/>
    <w:rsid w:val="000330B9"/>
    <w:rsid w:val="000336B2"/>
    <w:rsid w:val="00035F20"/>
    <w:rsid w:val="000473D5"/>
    <w:rsid w:val="00051923"/>
    <w:rsid w:val="00057F95"/>
    <w:rsid w:val="0009202C"/>
    <w:rsid w:val="000D2A64"/>
    <w:rsid w:val="000D51A3"/>
    <w:rsid w:val="000D6CC7"/>
    <w:rsid w:val="000F1B4C"/>
    <w:rsid w:val="00114521"/>
    <w:rsid w:val="00117B32"/>
    <w:rsid w:val="0012028D"/>
    <w:rsid w:val="00131FCC"/>
    <w:rsid w:val="001441F6"/>
    <w:rsid w:val="00146F79"/>
    <w:rsid w:val="00155679"/>
    <w:rsid w:val="001571BD"/>
    <w:rsid w:val="00161EC6"/>
    <w:rsid w:val="00166AC6"/>
    <w:rsid w:val="00170949"/>
    <w:rsid w:val="001A35FA"/>
    <w:rsid w:val="001D4D26"/>
    <w:rsid w:val="002008EF"/>
    <w:rsid w:val="00206EBB"/>
    <w:rsid w:val="00222570"/>
    <w:rsid w:val="002306F7"/>
    <w:rsid w:val="002312D1"/>
    <w:rsid w:val="002534EB"/>
    <w:rsid w:val="0026511C"/>
    <w:rsid w:val="00272995"/>
    <w:rsid w:val="00280678"/>
    <w:rsid w:val="00284720"/>
    <w:rsid w:val="00286A19"/>
    <w:rsid w:val="002C7F1A"/>
    <w:rsid w:val="002D3EB0"/>
    <w:rsid w:val="002E1EE9"/>
    <w:rsid w:val="003025F3"/>
    <w:rsid w:val="003256B8"/>
    <w:rsid w:val="003468F9"/>
    <w:rsid w:val="00357C97"/>
    <w:rsid w:val="00372FC7"/>
    <w:rsid w:val="00374A29"/>
    <w:rsid w:val="003A2F8E"/>
    <w:rsid w:val="003B6E7A"/>
    <w:rsid w:val="003C0786"/>
    <w:rsid w:val="003E18A5"/>
    <w:rsid w:val="00402016"/>
    <w:rsid w:val="00406387"/>
    <w:rsid w:val="004107AD"/>
    <w:rsid w:val="00410E56"/>
    <w:rsid w:val="00421661"/>
    <w:rsid w:val="0043373C"/>
    <w:rsid w:val="004430D9"/>
    <w:rsid w:val="00443D90"/>
    <w:rsid w:val="00445EE6"/>
    <w:rsid w:val="00461B56"/>
    <w:rsid w:val="00485309"/>
    <w:rsid w:val="004A05F0"/>
    <w:rsid w:val="004B3691"/>
    <w:rsid w:val="004C1387"/>
    <w:rsid w:val="00504A84"/>
    <w:rsid w:val="00582BC3"/>
    <w:rsid w:val="00595100"/>
    <w:rsid w:val="005A7D42"/>
    <w:rsid w:val="005B7C81"/>
    <w:rsid w:val="005D6C82"/>
    <w:rsid w:val="005E103C"/>
    <w:rsid w:val="005F5232"/>
    <w:rsid w:val="005F5BBC"/>
    <w:rsid w:val="006070C4"/>
    <w:rsid w:val="00620E47"/>
    <w:rsid w:val="006308DE"/>
    <w:rsid w:val="0063494E"/>
    <w:rsid w:val="00642B34"/>
    <w:rsid w:val="006516F1"/>
    <w:rsid w:val="00657A14"/>
    <w:rsid w:val="00660D98"/>
    <w:rsid w:val="00665741"/>
    <w:rsid w:val="006710EC"/>
    <w:rsid w:val="00691128"/>
    <w:rsid w:val="006A1AE4"/>
    <w:rsid w:val="006C4DEF"/>
    <w:rsid w:val="006C4F90"/>
    <w:rsid w:val="006C6CA6"/>
    <w:rsid w:val="006D200F"/>
    <w:rsid w:val="006D46C4"/>
    <w:rsid w:val="006D6532"/>
    <w:rsid w:val="006D681C"/>
    <w:rsid w:val="006D6FC4"/>
    <w:rsid w:val="00706A86"/>
    <w:rsid w:val="007115A5"/>
    <w:rsid w:val="007132F2"/>
    <w:rsid w:val="00726842"/>
    <w:rsid w:val="00750233"/>
    <w:rsid w:val="007560F5"/>
    <w:rsid w:val="00782993"/>
    <w:rsid w:val="007A3967"/>
    <w:rsid w:val="007D6164"/>
    <w:rsid w:val="0080056B"/>
    <w:rsid w:val="008031A1"/>
    <w:rsid w:val="00812207"/>
    <w:rsid w:val="00815586"/>
    <w:rsid w:val="0083683E"/>
    <w:rsid w:val="00836E3A"/>
    <w:rsid w:val="008420F1"/>
    <w:rsid w:val="008435F2"/>
    <w:rsid w:val="00857777"/>
    <w:rsid w:val="00863E0D"/>
    <w:rsid w:val="0087166B"/>
    <w:rsid w:val="0087280D"/>
    <w:rsid w:val="008849BB"/>
    <w:rsid w:val="008A5826"/>
    <w:rsid w:val="008A7E42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C7262"/>
    <w:rsid w:val="00A14769"/>
    <w:rsid w:val="00A210BA"/>
    <w:rsid w:val="00A2340D"/>
    <w:rsid w:val="00A366C3"/>
    <w:rsid w:val="00A4128B"/>
    <w:rsid w:val="00A84E6E"/>
    <w:rsid w:val="00A87848"/>
    <w:rsid w:val="00AC15B7"/>
    <w:rsid w:val="00AC59B4"/>
    <w:rsid w:val="00AF5221"/>
    <w:rsid w:val="00B0471E"/>
    <w:rsid w:val="00B13548"/>
    <w:rsid w:val="00B243AB"/>
    <w:rsid w:val="00B74430"/>
    <w:rsid w:val="00B92DF3"/>
    <w:rsid w:val="00B97864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34DEA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A2A5F"/>
    <w:rsid w:val="00DB11C6"/>
    <w:rsid w:val="00DE6439"/>
    <w:rsid w:val="00E36B2A"/>
    <w:rsid w:val="00E532EB"/>
    <w:rsid w:val="00E53CE0"/>
    <w:rsid w:val="00E6107D"/>
    <w:rsid w:val="00E7392C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403B"/>
    <w:rsid w:val="00EF6DB2"/>
    <w:rsid w:val="00F031A4"/>
    <w:rsid w:val="00F06EFA"/>
    <w:rsid w:val="00F62240"/>
    <w:rsid w:val="00F73026"/>
    <w:rsid w:val="00F8577F"/>
    <w:rsid w:val="00F85FF0"/>
    <w:rsid w:val="00F93529"/>
    <w:rsid w:val="00FA42FD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character" w:customStyle="1" w:styleId="markedcontent">
    <w:name w:val="markedcontent"/>
    <w:basedOn w:val="Domylnaczcionkaakapitu"/>
    <w:rsid w:val="00421661"/>
  </w:style>
  <w:style w:type="character" w:styleId="Pogrubienie">
    <w:name w:val="Strong"/>
    <w:basedOn w:val="Domylnaczcionkaakapitu"/>
    <w:uiPriority w:val="22"/>
    <w:qFormat/>
    <w:rsid w:val="004216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2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oGYmnGb2etWl-njwa-UtK58jQcF7mduQ&amp;ll=54.25865129293537%2C17.989397697388725&amp;z=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akow.wody.gov.pl/110-strefa-klienta/628-zgoda-na-wykonanie-drogi-rowerowej-po-wale-przeciwpowodziowym-na-podstawie-art-179-ust-1-ustawy-prawo-wodn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1016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20</cp:revision>
  <cp:lastPrinted>2022-08-09T06:15:00Z</cp:lastPrinted>
  <dcterms:created xsi:type="dcterms:W3CDTF">2022-08-09T08:14:00Z</dcterms:created>
  <dcterms:modified xsi:type="dcterms:W3CDTF">2022-11-07T13:08:00Z</dcterms:modified>
</cp:coreProperties>
</file>