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33"/>
        <w:gridCol w:w="3075"/>
        <w:gridCol w:w="2203"/>
        <w:gridCol w:w="2233"/>
      </w:tblGrid>
      <w:tr w:rsidR="00D50909" w:rsidRPr="00C84ABE" w14:paraId="0ED34884" w14:textId="77777777" w:rsidTr="00172D88">
        <w:tc>
          <w:tcPr>
            <w:tcW w:w="1832" w:type="dxa"/>
            <w:tcBorders>
              <w:bottom w:val="single" w:sz="4" w:space="0" w:color="000000" w:themeColor="text1"/>
            </w:tcBorders>
            <w:vAlign w:val="center"/>
          </w:tcPr>
          <w:p w14:paraId="372D0CD5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bookmarkStart w:id="0" w:name="_Hlk109406958"/>
            <w:r w:rsidRPr="00C84ABE">
              <w:rPr>
                <w:rFonts w:cstheme="minorHAnsi"/>
                <w:noProof/>
              </w:rPr>
              <w:drawing>
                <wp:inline distT="0" distB="0" distL="0" distR="0" wp14:anchorId="53A939BD" wp14:editId="1E18E5C6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2" w:type="dxa"/>
            <w:gridSpan w:val="3"/>
            <w:shd w:val="clear" w:color="auto" w:fill="7C7FAB"/>
            <w:vAlign w:val="center"/>
          </w:tcPr>
          <w:p w14:paraId="56520C16" w14:textId="77777777" w:rsidR="00D50909" w:rsidRPr="00C84ABE" w:rsidRDefault="00D50909" w:rsidP="00EA3A42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24A6977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260E54A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172D88" w:rsidRPr="00C84ABE" w14:paraId="01DBC5A9" w14:textId="77777777" w:rsidTr="00172D88">
        <w:tc>
          <w:tcPr>
            <w:tcW w:w="1832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A91B75C" w14:textId="77777777" w:rsidR="00172D88" w:rsidRPr="00C84ABE" w:rsidRDefault="00172D88" w:rsidP="00172D88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363" w:type="dxa"/>
            <w:tcBorders>
              <w:bottom w:val="single" w:sz="4" w:space="0" w:color="000000" w:themeColor="text1"/>
            </w:tcBorders>
            <w:vAlign w:val="center"/>
          </w:tcPr>
          <w:p w14:paraId="2334223C" w14:textId="43CC831A" w:rsidR="00172D88" w:rsidRPr="00C84ABE" w:rsidRDefault="00172D88" w:rsidP="00172D88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Gmina Kwidzyn</w:t>
            </w:r>
          </w:p>
        </w:tc>
        <w:tc>
          <w:tcPr>
            <w:tcW w:w="2088" w:type="dxa"/>
            <w:tcBorders>
              <w:bottom w:val="single" w:sz="4" w:space="0" w:color="000000" w:themeColor="text1"/>
            </w:tcBorders>
            <w:shd w:val="clear" w:color="auto" w:fill="7C7FAB"/>
          </w:tcPr>
          <w:p w14:paraId="22121B29" w14:textId="0129E359" w:rsidR="00172D88" w:rsidRPr="00AF1079" w:rsidRDefault="00172D88" w:rsidP="00172D88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B7016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 PTR II</w:t>
            </w:r>
            <w:r w:rsidRPr="00AB7016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:</w:t>
            </w:r>
          </w:p>
        </w:tc>
        <w:tc>
          <w:tcPr>
            <w:tcW w:w="2061" w:type="dxa"/>
            <w:tcBorders>
              <w:bottom w:val="single" w:sz="4" w:space="0" w:color="000000" w:themeColor="text1"/>
            </w:tcBorders>
            <w:vAlign w:val="center"/>
          </w:tcPr>
          <w:p w14:paraId="2BA8B2B0" w14:textId="0DE352B4" w:rsidR="00172D88" w:rsidRPr="00C84ABE" w:rsidRDefault="00172D88" w:rsidP="00172D88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BC6DC6">
              <w:rPr>
                <w:rFonts w:eastAsia="Times New Roman" w:cstheme="minorHAnsi"/>
                <w:sz w:val="20"/>
                <w:szCs w:val="20"/>
              </w:rPr>
              <w:t>EV9_WTR_</w:t>
            </w:r>
            <w:r>
              <w:rPr>
                <w:rFonts w:eastAsia="Times New Roman" w:cstheme="minorHAnsi"/>
                <w:sz w:val="20"/>
                <w:szCs w:val="20"/>
              </w:rPr>
              <w:t>72-73</w:t>
            </w:r>
          </w:p>
        </w:tc>
      </w:tr>
      <w:tr w:rsidR="00D50909" w:rsidRPr="00C84ABE" w14:paraId="7751E447" w14:textId="77777777" w:rsidTr="00172D88">
        <w:tc>
          <w:tcPr>
            <w:tcW w:w="183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73A8EF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6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C8B0713" w14:textId="5E5FFA08" w:rsidR="00D50909" w:rsidRPr="00436819" w:rsidRDefault="006B7E74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436819">
              <w:rPr>
                <w:rFonts w:eastAsia="Times New Roman" w:cs="Calibri"/>
                <w:sz w:val="20"/>
                <w:szCs w:val="20"/>
              </w:rPr>
              <w:t>s</w:t>
            </w:r>
            <w:r w:rsidR="00F36A3C" w:rsidRPr="00436819">
              <w:rPr>
                <w:rFonts w:eastAsia="Times New Roman" w:cs="Calibri"/>
                <w:sz w:val="20"/>
                <w:szCs w:val="20"/>
              </w:rPr>
              <w:t xml:space="preserve">krzyżowanie ul. Długiej z ul. Korzeniewską w </w:t>
            </w:r>
            <w:r w:rsidRPr="00436819">
              <w:rPr>
                <w:rFonts w:eastAsia="Times New Roman" w:cs="Calibri"/>
                <w:sz w:val="20"/>
                <w:szCs w:val="20"/>
              </w:rPr>
              <w:t>Marezie</w:t>
            </w:r>
            <w:r w:rsidR="00F36A3C" w:rsidRPr="00436819">
              <w:rPr>
                <w:rFonts w:eastAsia="Times New Roman" w:cs="Calibri"/>
                <w:sz w:val="20"/>
                <w:szCs w:val="20"/>
              </w:rPr>
              <w:t xml:space="preserve"> </w:t>
            </w:r>
          </w:p>
        </w:tc>
        <w:tc>
          <w:tcPr>
            <w:tcW w:w="208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C9B4BFB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206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BE9B20" w14:textId="3C7CBAD1" w:rsidR="00D50909" w:rsidRPr="00C84ABE" w:rsidRDefault="00F36A3C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436819">
              <w:rPr>
                <w:rFonts w:eastAsia="Times New Roman" w:cs="Calibri"/>
                <w:sz w:val="20"/>
                <w:szCs w:val="20"/>
              </w:rPr>
              <w:t>4 km</w:t>
            </w:r>
            <w:r w:rsidRPr="00436819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53F4D7DC" w14:textId="77777777" w:rsidTr="00172D88">
        <w:tc>
          <w:tcPr>
            <w:tcW w:w="183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AF66D7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63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3090113" w14:textId="2307DE73" w:rsidR="00D50909" w:rsidRPr="00436819" w:rsidRDefault="006B7E74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436819">
              <w:rPr>
                <w:rFonts w:eastAsia="Times New Roman" w:cs="Calibri"/>
                <w:sz w:val="20"/>
                <w:szCs w:val="20"/>
              </w:rPr>
              <w:t>s</w:t>
            </w:r>
            <w:r w:rsidR="00F36A3C" w:rsidRPr="00436819">
              <w:rPr>
                <w:rFonts w:eastAsia="Times New Roman" w:cs="Calibri"/>
                <w:sz w:val="20"/>
                <w:szCs w:val="20"/>
              </w:rPr>
              <w:t>krzyżowanie ul. Kwidzyńskiej z ul. Łąkową w Korzeniewie</w:t>
            </w:r>
            <w:r w:rsidR="00F36A3C" w:rsidRPr="00436819">
              <w:rPr>
                <w:rFonts w:cstheme="minorHAnsi"/>
                <w:noProof/>
                <w:sz w:val="20"/>
              </w:rPr>
              <w:t xml:space="preserve"> </w:t>
            </w:r>
          </w:p>
        </w:tc>
        <w:tc>
          <w:tcPr>
            <w:tcW w:w="208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B7B0DDD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206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CFE0EE" w14:textId="0D8F1B42" w:rsidR="00D50909" w:rsidRPr="00C84ABE" w:rsidRDefault="00272AF9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>03.10</w:t>
            </w:r>
            <w:r w:rsidR="008A544E">
              <w:rPr>
                <w:rFonts w:cstheme="minorHAnsi"/>
                <w:noProof/>
                <w:sz w:val="20"/>
              </w:rPr>
              <w:t>.</w:t>
            </w:r>
            <w:r w:rsidR="00D50909" w:rsidRPr="00C84ABE">
              <w:rPr>
                <w:rFonts w:cstheme="minorHAnsi"/>
                <w:noProof/>
                <w:sz w:val="20"/>
              </w:rPr>
              <w:t>2022</w:t>
            </w:r>
          </w:p>
        </w:tc>
      </w:tr>
      <w:tr w:rsidR="00D50909" w:rsidRPr="00C84ABE" w14:paraId="704CD784" w14:textId="77777777" w:rsidTr="00172D88">
        <w:tc>
          <w:tcPr>
            <w:tcW w:w="183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30A051C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7512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272FC7B" w14:textId="1A502D7B" w:rsidR="00D50909" w:rsidRPr="00436819" w:rsidRDefault="00F36A3C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436819">
              <w:rPr>
                <w:rFonts w:eastAsia="Times New Roman" w:cs="Calibri"/>
                <w:sz w:val="20"/>
                <w:szCs w:val="20"/>
              </w:rPr>
              <w:t>Ciąg pieszo-rowerowy</w:t>
            </w:r>
            <w:r w:rsidRPr="00436819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</w:tr>
      <w:tr w:rsidR="00D50909" w:rsidRPr="00C84ABE" w14:paraId="041A5A13" w14:textId="77777777" w:rsidTr="00172D88">
        <w:tc>
          <w:tcPr>
            <w:tcW w:w="183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EF4E52E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7512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08E3DD" w14:textId="56EEEB01" w:rsidR="00D50909" w:rsidRPr="00C84ABE" w:rsidRDefault="00F36A3C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Odcinek przebiega </w:t>
            </w:r>
            <w:r w:rsidRPr="00436819">
              <w:rPr>
                <w:rFonts w:eastAsia="Times New Roman" w:cs="Calibri"/>
                <w:sz w:val="20"/>
                <w:szCs w:val="20"/>
              </w:rPr>
              <w:t xml:space="preserve">od </w:t>
            </w:r>
            <w:r w:rsidR="006B7E74" w:rsidRPr="00436819">
              <w:rPr>
                <w:rFonts w:eastAsia="Times New Roman" w:cs="Calibri"/>
                <w:sz w:val="20"/>
                <w:szCs w:val="20"/>
              </w:rPr>
              <w:t>miejscowości Mareza</w:t>
            </w:r>
            <w:r w:rsidRPr="00436819">
              <w:rPr>
                <w:rFonts w:eastAsia="Times New Roman" w:cs="Calibri"/>
                <w:sz w:val="20"/>
                <w:szCs w:val="20"/>
              </w:rPr>
              <w:t xml:space="preserve"> </w:t>
            </w:r>
            <w:r>
              <w:rPr>
                <w:rFonts w:eastAsia="Times New Roman" w:cs="Calibri"/>
                <w:sz w:val="20"/>
                <w:szCs w:val="20"/>
              </w:rPr>
              <w:t xml:space="preserve">do miejscowości Korzeniewo </w:t>
            </w:r>
          </w:p>
        </w:tc>
      </w:tr>
      <w:tr w:rsidR="00D50909" w:rsidRPr="00C84ABE" w14:paraId="0A1E5E41" w14:textId="77777777" w:rsidTr="00172D88">
        <w:tc>
          <w:tcPr>
            <w:tcW w:w="183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1FE34A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7512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03631BA" w14:textId="10ED96E3" w:rsidR="00D50909" w:rsidRPr="00C84ABE" w:rsidRDefault="00F36A3C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Ciąg pieszo-rowerowy charakteryzuje się średnią jakością nawierzchni. Punktowo występują miejsca znaczącego wyeksploatowania kostki betonowej.</w:t>
            </w:r>
            <w:r w:rsidRPr="00035DCA">
              <w:rPr>
                <w:rFonts w:eastAsia="Times New Roman" w:cs="Calibri"/>
                <w:sz w:val="20"/>
                <w:szCs w:val="20"/>
              </w:rPr>
              <w:t xml:space="preserve"> </w:t>
            </w:r>
          </w:p>
        </w:tc>
      </w:tr>
      <w:tr w:rsidR="00D50909" w:rsidRPr="00C84ABE" w14:paraId="57F67760" w14:textId="77777777" w:rsidTr="00172D88">
        <w:tc>
          <w:tcPr>
            <w:tcW w:w="183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A129823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7512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CFBF366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Prosimy o wskazanie następujących informacji dotyczących planowanej inwestycji:</w:t>
            </w:r>
          </w:p>
          <w:p w14:paraId="18B589E4" w14:textId="003A21C6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nawierzchni: </w:t>
            </w:r>
            <w:r w:rsidRPr="00AC0E46">
              <w:rPr>
                <w:rFonts w:cstheme="minorHAnsi"/>
                <w:noProof/>
                <w:sz w:val="20"/>
                <w:u w:val="single"/>
              </w:rPr>
              <w:t>asfalt</w:t>
            </w:r>
            <w:r w:rsidRPr="00AC0E46">
              <w:rPr>
                <w:rFonts w:cstheme="minorHAnsi"/>
                <w:noProof/>
                <w:sz w:val="20"/>
              </w:rPr>
              <w:t xml:space="preserve">, </w:t>
            </w:r>
            <w:r w:rsidRPr="00C84ABE">
              <w:rPr>
                <w:rFonts w:cstheme="minorHAnsi"/>
                <w:noProof/>
                <w:sz w:val="20"/>
              </w:rPr>
              <w:t xml:space="preserve">beton, kostka niefazowana, kruszywo </w:t>
            </w:r>
          </w:p>
          <w:p w14:paraId="0777B0CB" w14:textId="4F001ED3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drogi: droga rowerowa, </w:t>
            </w:r>
            <w:r w:rsidRPr="00AC0E46">
              <w:rPr>
                <w:rFonts w:cstheme="minorHAnsi"/>
                <w:noProof/>
                <w:sz w:val="20"/>
                <w:u w:val="single"/>
              </w:rPr>
              <w:t>ciąg pierszo-rowerowy</w:t>
            </w:r>
            <w:r w:rsidRPr="00C84ABE">
              <w:rPr>
                <w:rFonts w:cstheme="minorHAnsi"/>
                <w:noProof/>
                <w:sz w:val="20"/>
              </w:rPr>
              <w:t xml:space="preserve">, ciąg komunikacyjny, pasy i kontrapasy rowerowe </w:t>
            </w:r>
          </w:p>
          <w:p w14:paraId="15C621BB" w14:textId="475109F5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Szerokość drogi: 2 m, </w:t>
            </w:r>
            <w:r w:rsidRPr="00AC0E46">
              <w:rPr>
                <w:rFonts w:cstheme="minorHAnsi"/>
                <w:noProof/>
                <w:sz w:val="20"/>
              </w:rPr>
              <w:t>2,5 m</w:t>
            </w:r>
            <w:r w:rsidRPr="00AC0E46">
              <w:rPr>
                <w:rFonts w:cstheme="minorHAnsi"/>
                <w:noProof/>
                <w:sz w:val="20"/>
                <w:u w:val="single"/>
              </w:rPr>
              <w:t>, 3 m</w:t>
            </w:r>
            <w:r w:rsidRPr="00AC0E46">
              <w:rPr>
                <w:rFonts w:cstheme="minorHAnsi"/>
                <w:noProof/>
                <w:sz w:val="20"/>
              </w:rPr>
              <w:t xml:space="preserve">, </w:t>
            </w:r>
            <w:r w:rsidRPr="00C84ABE">
              <w:rPr>
                <w:rFonts w:cstheme="minorHAnsi"/>
                <w:noProof/>
                <w:sz w:val="20"/>
              </w:rPr>
              <w:t xml:space="preserve">powyżej 3 m </w:t>
            </w:r>
          </w:p>
          <w:p w14:paraId="6D08CF6F" w14:textId="2E703D16" w:rsidR="00D50909" w:rsidRPr="00763CF8" w:rsidRDefault="00D50909" w:rsidP="00EA3A42">
            <w:pPr>
              <w:spacing w:before="60" w:after="60"/>
              <w:jc w:val="both"/>
              <w:rPr>
                <w:rFonts w:cstheme="minorHAnsi"/>
                <w:i/>
                <w:iCs/>
                <w:noProof/>
                <w:color w:val="FF0000"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Obszar zabudowany: </w:t>
            </w:r>
            <w:r w:rsidRPr="005A672B">
              <w:rPr>
                <w:rFonts w:cstheme="minorHAnsi"/>
                <w:noProof/>
                <w:sz w:val="20"/>
                <w:u w:val="single"/>
              </w:rPr>
              <w:t>Tak/Nie</w:t>
            </w:r>
            <w:r w:rsidR="006B7E74">
              <w:rPr>
                <w:rFonts w:cstheme="minorHAnsi"/>
                <w:noProof/>
                <w:sz w:val="20"/>
              </w:rPr>
              <w:t xml:space="preserve"> </w:t>
            </w:r>
            <w:r w:rsidR="00763CF8">
              <w:rPr>
                <w:rFonts w:cstheme="minorHAnsi"/>
                <w:noProof/>
                <w:color w:val="FF0000"/>
                <w:sz w:val="20"/>
              </w:rPr>
              <w:t xml:space="preserve">  </w:t>
            </w:r>
            <w:r w:rsidR="006B7E74" w:rsidRPr="00AC0E46">
              <w:rPr>
                <w:rFonts w:cstheme="minorHAnsi"/>
                <w:i/>
                <w:iCs/>
                <w:noProof/>
                <w:sz w:val="20"/>
              </w:rPr>
              <w:t xml:space="preserve">ścieżka </w:t>
            </w:r>
            <w:r w:rsidR="00763CF8" w:rsidRPr="00AC0E46">
              <w:rPr>
                <w:rFonts w:cstheme="minorHAnsi"/>
                <w:i/>
                <w:iCs/>
                <w:noProof/>
                <w:sz w:val="20"/>
              </w:rPr>
              <w:t xml:space="preserve">biegnie </w:t>
            </w:r>
            <w:r w:rsidR="009D72DE" w:rsidRPr="00AC0E46">
              <w:rPr>
                <w:rFonts w:cstheme="minorHAnsi"/>
                <w:i/>
                <w:iCs/>
                <w:noProof/>
                <w:sz w:val="20"/>
              </w:rPr>
              <w:t>w terenie zabudowanym i niezabudowanym</w:t>
            </w:r>
          </w:p>
          <w:p w14:paraId="060AC0A0" w14:textId="77777777" w:rsidR="00D50909" w:rsidRPr="00AC0E46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Inne kwestie: np. </w:t>
            </w:r>
            <w:r w:rsidRPr="00AC0E46">
              <w:rPr>
                <w:rFonts w:cstheme="minorHAnsi"/>
                <w:noProof/>
                <w:sz w:val="20"/>
                <w:u w:val="single"/>
              </w:rPr>
              <w:t>odwodnienie</w:t>
            </w:r>
            <w:r w:rsidRPr="00AC0E46">
              <w:rPr>
                <w:rFonts w:cstheme="minorHAnsi"/>
                <w:noProof/>
                <w:sz w:val="20"/>
              </w:rPr>
              <w:t xml:space="preserve">, separatory, </w:t>
            </w:r>
            <w:r w:rsidRPr="00AC0E46">
              <w:rPr>
                <w:rFonts w:cstheme="minorHAnsi"/>
                <w:noProof/>
                <w:sz w:val="20"/>
                <w:u w:val="single"/>
              </w:rPr>
              <w:t>oświetlenie</w:t>
            </w:r>
            <w:r w:rsidRPr="00AC0E46">
              <w:rPr>
                <w:rFonts w:cstheme="minorHAnsi"/>
                <w:noProof/>
                <w:sz w:val="20"/>
              </w:rPr>
              <w:t xml:space="preserve">, mała architektura, </w:t>
            </w:r>
            <w:r w:rsidRPr="00AC0E46">
              <w:rPr>
                <w:rFonts w:cstheme="minorHAnsi"/>
                <w:noProof/>
                <w:sz w:val="20"/>
                <w:u w:val="single"/>
              </w:rPr>
              <w:t>oznakowanie</w:t>
            </w:r>
            <w:r w:rsidRPr="00AC0E46">
              <w:rPr>
                <w:rFonts w:cstheme="minorHAnsi"/>
                <w:noProof/>
                <w:sz w:val="20"/>
              </w:rPr>
              <w:t xml:space="preserve"> itp.</w:t>
            </w:r>
          </w:p>
          <w:p w14:paraId="658C71CB" w14:textId="77777777" w:rsidR="00D50909" w:rsidRPr="00AC0E46" w:rsidRDefault="00D50909" w:rsidP="00EA3A42">
            <w:pPr>
              <w:spacing w:before="60" w:after="60"/>
              <w:jc w:val="both"/>
              <w:rPr>
                <w:rFonts w:cstheme="minorHAnsi"/>
                <w:i/>
                <w:iCs/>
                <w:noProof/>
                <w:sz w:val="20"/>
              </w:rPr>
            </w:pPr>
          </w:p>
        </w:tc>
      </w:tr>
      <w:tr w:rsidR="00D50909" w:rsidRPr="00C84ABE" w14:paraId="6FE52755" w14:textId="77777777" w:rsidTr="00172D88">
        <w:trPr>
          <w:trHeight w:val="838"/>
        </w:trPr>
        <w:tc>
          <w:tcPr>
            <w:tcW w:w="183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54E76AB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7512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E2B3AF6" w14:textId="7AE07900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  <w:p w14:paraId="01610F3C" w14:textId="77777777" w:rsidR="00D50909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Prosimy o podanie wykazu działek dotyczących planowanego przebiegu inwestycji</w:t>
            </w:r>
            <w:r>
              <w:rPr>
                <w:rFonts w:eastAsia="Times New Roman" w:cstheme="minorHAnsi"/>
                <w:sz w:val="20"/>
              </w:rPr>
              <w:t xml:space="preserve">: </w:t>
            </w:r>
            <w:r w:rsidRPr="00C84ABE">
              <w:rPr>
                <w:rFonts w:eastAsia="Times New Roman" w:cstheme="minorHAnsi"/>
                <w:sz w:val="20"/>
              </w:rPr>
              <w:t>numery działek, identyfikator</w:t>
            </w:r>
            <w:r>
              <w:rPr>
                <w:rFonts w:eastAsia="Times New Roman" w:cstheme="minorHAnsi"/>
                <w:sz w:val="20"/>
              </w:rPr>
              <w:t>y</w:t>
            </w:r>
            <w:r w:rsidRPr="00C84ABE">
              <w:rPr>
                <w:rFonts w:eastAsia="Times New Roman" w:cstheme="minorHAnsi"/>
                <w:sz w:val="20"/>
              </w:rPr>
              <w:t xml:space="preserve"> dział</w:t>
            </w:r>
            <w:r>
              <w:rPr>
                <w:rFonts w:eastAsia="Times New Roman" w:cstheme="minorHAnsi"/>
                <w:sz w:val="20"/>
              </w:rPr>
              <w:t>ek</w:t>
            </w:r>
            <w:r w:rsidRPr="00C84ABE">
              <w:rPr>
                <w:rFonts w:eastAsia="Times New Roman" w:cstheme="minorHAnsi"/>
                <w:sz w:val="20"/>
              </w:rPr>
              <w:t>, obręb, własność, numery KW</w:t>
            </w:r>
            <w:r>
              <w:rPr>
                <w:rFonts w:eastAsia="Times New Roman" w:cstheme="minorHAnsi"/>
                <w:sz w:val="20"/>
              </w:rPr>
              <w:t>.</w:t>
            </w:r>
          </w:p>
          <w:tbl>
            <w:tblPr>
              <w:tblW w:w="738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223"/>
              <w:gridCol w:w="1160"/>
              <w:gridCol w:w="1246"/>
              <w:gridCol w:w="1698"/>
              <w:gridCol w:w="1958"/>
            </w:tblGrid>
            <w:tr w:rsidR="005C25B0" w:rsidRPr="005C25B0" w14:paraId="3D90AEA2" w14:textId="77777777" w:rsidTr="00784614">
              <w:trPr>
                <w:trHeight w:val="300"/>
              </w:trPr>
              <w:tc>
                <w:tcPr>
                  <w:tcW w:w="1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F71579" w14:textId="77777777" w:rsidR="005C25B0" w:rsidRPr="005C25B0" w:rsidRDefault="005C25B0" w:rsidP="005C25B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5C25B0">
                    <w:rPr>
                      <w:rFonts w:ascii="Calibri" w:eastAsia="Times New Roman" w:hAnsi="Calibri" w:cs="Calibri"/>
                      <w:color w:val="000000"/>
                    </w:rPr>
                    <w:t>obręb</w:t>
                  </w:r>
                </w:p>
              </w:tc>
              <w:tc>
                <w:tcPr>
                  <w:tcW w:w="11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FFCA47" w14:textId="77777777" w:rsidR="005C25B0" w:rsidRPr="005C25B0" w:rsidRDefault="005C25B0" w:rsidP="005C25B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5C25B0">
                    <w:rPr>
                      <w:rFonts w:ascii="Calibri" w:eastAsia="Times New Roman" w:hAnsi="Calibri" w:cs="Calibri"/>
                      <w:color w:val="000000"/>
                    </w:rPr>
                    <w:t>nr obrębu</w:t>
                  </w:r>
                </w:p>
              </w:tc>
              <w:tc>
                <w:tcPr>
                  <w:tcW w:w="12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FFE16E" w14:textId="77777777" w:rsidR="005C25B0" w:rsidRPr="005C25B0" w:rsidRDefault="005C25B0" w:rsidP="005C25B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5C25B0">
                    <w:rPr>
                      <w:rFonts w:ascii="Calibri" w:eastAsia="Times New Roman" w:hAnsi="Calibri" w:cs="Calibri"/>
                      <w:color w:val="000000"/>
                    </w:rPr>
                    <w:t>nr działki</w:t>
                  </w:r>
                </w:p>
              </w:tc>
              <w:tc>
                <w:tcPr>
                  <w:tcW w:w="16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78186C" w14:textId="54631B78" w:rsidR="005C25B0" w:rsidRPr="005C25B0" w:rsidRDefault="005C25B0" w:rsidP="005C25B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5C25B0">
                    <w:rPr>
                      <w:rFonts w:ascii="Calibri" w:eastAsia="Times New Roman" w:hAnsi="Calibri" w:cs="Calibri"/>
                      <w:color w:val="000000"/>
                    </w:rPr>
                    <w:t xml:space="preserve">nr </w:t>
                  </w:r>
                  <w:r w:rsidR="00784614" w:rsidRPr="005C25B0">
                    <w:rPr>
                      <w:rFonts w:ascii="Calibri" w:eastAsia="Times New Roman" w:hAnsi="Calibri" w:cs="Calibri"/>
                      <w:color w:val="000000"/>
                    </w:rPr>
                    <w:t>księgi</w:t>
                  </w:r>
                  <w:r w:rsidRPr="005C25B0">
                    <w:rPr>
                      <w:rFonts w:ascii="Calibri" w:eastAsia="Times New Roman" w:hAnsi="Calibri" w:cs="Calibri"/>
                      <w:color w:val="000000"/>
                    </w:rPr>
                    <w:t xml:space="preserve"> wieczystej</w:t>
                  </w:r>
                </w:p>
              </w:tc>
              <w:tc>
                <w:tcPr>
                  <w:tcW w:w="20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4DAA73" w14:textId="77777777" w:rsidR="005C25B0" w:rsidRPr="005C25B0" w:rsidRDefault="005C25B0" w:rsidP="005C25B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5C25B0">
                    <w:rPr>
                      <w:rFonts w:ascii="Calibri" w:eastAsia="Times New Roman" w:hAnsi="Calibri" w:cs="Calibri"/>
                      <w:color w:val="000000"/>
                    </w:rPr>
                    <w:t>własność/zarządca</w:t>
                  </w:r>
                </w:p>
              </w:tc>
            </w:tr>
            <w:tr w:rsidR="005C25B0" w:rsidRPr="005C25B0" w14:paraId="42C6EC7C" w14:textId="77777777" w:rsidTr="00784614">
              <w:trPr>
                <w:trHeight w:val="900"/>
              </w:trPr>
              <w:tc>
                <w:tcPr>
                  <w:tcW w:w="126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8840CF" w14:textId="77777777" w:rsidR="005C25B0" w:rsidRPr="005C25B0" w:rsidRDefault="005C25B0" w:rsidP="005C25B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5C25B0">
                    <w:rPr>
                      <w:rFonts w:ascii="Calibri" w:eastAsia="Times New Roman" w:hAnsi="Calibri" w:cs="Calibri"/>
                      <w:color w:val="000000"/>
                    </w:rPr>
                    <w:t>Mareza</w:t>
                  </w:r>
                </w:p>
              </w:tc>
              <w:tc>
                <w:tcPr>
                  <w:tcW w:w="119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2B3BBC" w14:textId="77777777" w:rsidR="005C25B0" w:rsidRPr="005C25B0" w:rsidRDefault="005C25B0" w:rsidP="005C25B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5C25B0">
                    <w:rPr>
                      <w:rFonts w:ascii="Calibri" w:eastAsia="Times New Roman" w:hAnsi="Calibri" w:cs="Calibri"/>
                      <w:color w:val="000000"/>
                    </w:rPr>
                    <w:t>0016</w:t>
                  </w:r>
                </w:p>
              </w:tc>
              <w:tc>
                <w:tcPr>
                  <w:tcW w:w="12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9F82EC" w14:textId="77777777" w:rsidR="005C25B0" w:rsidRPr="005C25B0" w:rsidRDefault="005C25B0" w:rsidP="005C25B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5C25B0">
                    <w:rPr>
                      <w:rFonts w:ascii="Calibri" w:eastAsia="Times New Roman" w:hAnsi="Calibri" w:cs="Calibri"/>
                      <w:color w:val="000000"/>
                    </w:rPr>
                    <w:t>455</w:t>
                  </w:r>
                </w:p>
              </w:tc>
              <w:tc>
                <w:tcPr>
                  <w:tcW w:w="16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6E79AB" w14:textId="77777777" w:rsidR="005C25B0" w:rsidRPr="005C25B0" w:rsidRDefault="005C25B0" w:rsidP="005C25B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5C25B0">
                    <w:rPr>
                      <w:rFonts w:ascii="Calibri" w:eastAsia="Times New Roman" w:hAnsi="Calibri" w:cs="Calibri"/>
                      <w:color w:val="000000"/>
                    </w:rPr>
                    <w:t>GD1I/00010545/0</w:t>
                  </w:r>
                </w:p>
              </w:tc>
              <w:tc>
                <w:tcPr>
                  <w:tcW w:w="202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3E581C" w14:textId="77777777" w:rsidR="005C25B0" w:rsidRPr="005C25B0" w:rsidRDefault="005C25B0" w:rsidP="005C25B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5C25B0">
                    <w:rPr>
                      <w:rFonts w:ascii="Calibri" w:eastAsia="Times New Roman" w:hAnsi="Calibri" w:cs="Calibri"/>
                      <w:color w:val="000000"/>
                    </w:rPr>
                    <w:t>Gmina Kwidzyn</w:t>
                  </w:r>
                </w:p>
              </w:tc>
            </w:tr>
            <w:tr w:rsidR="005C25B0" w:rsidRPr="005C25B0" w14:paraId="432CFFD2" w14:textId="77777777" w:rsidTr="00784614">
              <w:trPr>
                <w:trHeight w:val="300"/>
              </w:trPr>
              <w:tc>
                <w:tcPr>
                  <w:tcW w:w="126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6B215E" w14:textId="77777777" w:rsidR="005C25B0" w:rsidRPr="005C25B0" w:rsidRDefault="005C25B0" w:rsidP="005C25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119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CEC088F" w14:textId="77777777" w:rsidR="005C25B0" w:rsidRPr="005C25B0" w:rsidRDefault="005C25B0" w:rsidP="005C25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12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1147FE" w14:textId="77777777" w:rsidR="005C25B0" w:rsidRPr="005C25B0" w:rsidRDefault="005C25B0" w:rsidP="005C25B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5C25B0">
                    <w:rPr>
                      <w:rFonts w:ascii="Calibri" w:eastAsia="Times New Roman" w:hAnsi="Calibri" w:cs="Calibri"/>
                      <w:color w:val="000000"/>
                    </w:rPr>
                    <w:t>405</w:t>
                  </w:r>
                </w:p>
              </w:tc>
              <w:tc>
                <w:tcPr>
                  <w:tcW w:w="16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03A06E" w14:textId="77777777" w:rsidR="005C25B0" w:rsidRPr="005C25B0" w:rsidRDefault="005C25B0" w:rsidP="005C25B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5C25B0">
                    <w:rPr>
                      <w:rFonts w:ascii="Calibri" w:eastAsia="Times New Roman" w:hAnsi="Calibri" w:cs="Calibri"/>
                      <w:color w:val="000000"/>
                    </w:rPr>
                    <w:t>GD1I/00035306/4</w:t>
                  </w:r>
                </w:p>
              </w:tc>
              <w:tc>
                <w:tcPr>
                  <w:tcW w:w="202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62E8EE8" w14:textId="77777777" w:rsidR="005C25B0" w:rsidRPr="005C25B0" w:rsidRDefault="005C25B0" w:rsidP="005C25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</w:tr>
            <w:tr w:rsidR="005C25B0" w:rsidRPr="005C25B0" w14:paraId="271D6377" w14:textId="77777777" w:rsidTr="00784614">
              <w:trPr>
                <w:trHeight w:val="600"/>
              </w:trPr>
              <w:tc>
                <w:tcPr>
                  <w:tcW w:w="126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5EF534" w14:textId="77777777" w:rsidR="005C25B0" w:rsidRPr="005C25B0" w:rsidRDefault="005C25B0" w:rsidP="005C25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119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5F1A488" w14:textId="77777777" w:rsidR="005C25B0" w:rsidRPr="005C25B0" w:rsidRDefault="005C25B0" w:rsidP="005C25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12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41CAAC" w14:textId="77777777" w:rsidR="005C25B0" w:rsidRPr="005C25B0" w:rsidRDefault="005C25B0" w:rsidP="005C25B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5C25B0">
                    <w:rPr>
                      <w:rFonts w:ascii="Calibri" w:eastAsia="Times New Roman" w:hAnsi="Calibri" w:cs="Calibri"/>
                      <w:color w:val="000000"/>
                    </w:rPr>
                    <w:t>454/1</w:t>
                  </w:r>
                </w:p>
              </w:tc>
              <w:tc>
                <w:tcPr>
                  <w:tcW w:w="16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091D73" w14:textId="77777777" w:rsidR="005C25B0" w:rsidRPr="005C25B0" w:rsidRDefault="005C25B0" w:rsidP="005C25B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5C25B0">
                    <w:rPr>
                      <w:rFonts w:ascii="Calibri" w:eastAsia="Times New Roman" w:hAnsi="Calibri" w:cs="Calibri"/>
                      <w:color w:val="000000"/>
                    </w:rPr>
                    <w:t>GD1I/00004172/9</w:t>
                  </w:r>
                </w:p>
              </w:tc>
              <w:tc>
                <w:tcPr>
                  <w:tcW w:w="2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BB8D03" w14:textId="2B90D2A4" w:rsidR="005C25B0" w:rsidRPr="005C25B0" w:rsidRDefault="005C25B0" w:rsidP="005C25B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5C25B0">
                    <w:rPr>
                      <w:rFonts w:ascii="Calibri" w:eastAsia="Times New Roman" w:hAnsi="Calibri" w:cs="Calibri"/>
                      <w:color w:val="000000"/>
                    </w:rPr>
                    <w:t xml:space="preserve">Gmina Kwidzyn, </w:t>
                  </w:r>
                  <w:r>
                    <w:rPr>
                      <w:rFonts w:ascii="Calibri" w:eastAsia="Times New Roman" w:hAnsi="Calibri" w:cs="Calibri"/>
                      <w:color w:val="000000"/>
                    </w:rPr>
                    <w:t>os. prywatna</w:t>
                  </w:r>
                </w:p>
              </w:tc>
            </w:tr>
            <w:tr w:rsidR="005C25B0" w:rsidRPr="005C25B0" w14:paraId="0DE33571" w14:textId="77777777" w:rsidTr="00784614">
              <w:trPr>
                <w:trHeight w:val="300"/>
              </w:trPr>
              <w:tc>
                <w:tcPr>
                  <w:tcW w:w="126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7D88A0" w14:textId="77777777" w:rsidR="005C25B0" w:rsidRPr="005C25B0" w:rsidRDefault="005C25B0" w:rsidP="005C25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119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43EF2509" w14:textId="77777777" w:rsidR="005C25B0" w:rsidRPr="005C25B0" w:rsidRDefault="005C25B0" w:rsidP="005C25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12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6CABFA" w14:textId="77777777" w:rsidR="005C25B0" w:rsidRPr="005C25B0" w:rsidRDefault="005C25B0" w:rsidP="005C25B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5C25B0">
                    <w:rPr>
                      <w:rFonts w:ascii="Calibri" w:eastAsia="Times New Roman" w:hAnsi="Calibri" w:cs="Calibri"/>
                      <w:color w:val="000000"/>
                    </w:rPr>
                    <w:t>406</w:t>
                  </w:r>
                </w:p>
              </w:tc>
              <w:tc>
                <w:tcPr>
                  <w:tcW w:w="16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0E6A45" w14:textId="77777777" w:rsidR="005C25B0" w:rsidRPr="005C25B0" w:rsidRDefault="005C25B0" w:rsidP="005C25B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5C25B0">
                    <w:rPr>
                      <w:rFonts w:ascii="Calibri" w:eastAsia="Times New Roman" w:hAnsi="Calibri" w:cs="Calibri"/>
                      <w:color w:val="000000"/>
                    </w:rPr>
                    <w:t>GD1I/00022191/0</w:t>
                  </w:r>
                </w:p>
              </w:tc>
              <w:tc>
                <w:tcPr>
                  <w:tcW w:w="20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0F8161" w14:textId="77777777" w:rsidR="005C25B0" w:rsidRPr="005C25B0" w:rsidRDefault="005C25B0" w:rsidP="005C25B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5C25B0">
                    <w:rPr>
                      <w:rFonts w:ascii="Calibri" w:eastAsia="Times New Roman" w:hAnsi="Calibri" w:cs="Calibri"/>
                      <w:color w:val="000000"/>
                    </w:rPr>
                    <w:t>Gmina Kwidzyn</w:t>
                  </w:r>
                </w:p>
              </w:tc>
            </w:tr>
            <w:tr w:rsidR="005C25B0" w:rsidRPr="005C25B0" w14:paraId="1FF5F445" w14:textId="77777777" w:rsidTr="00784614">
              <w:trPr>
                <w:trHeight w:val="300"/>
              </w:trPr>
              <w:tc>
                <w:tcPr>
                  <w:tcW w:w="126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85E34D" w14:textId="77777777" w:rsidR="005C25B0" w:rsidRPr="005C25B0" w:rsidRDefault="005C25B0" w:rsidP="005C25B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5C25B0">
                    <w:rPr>
                      <w:rFonts w:ascii="Calibri" w:eastAsia="Times New Roman" w:hAnsi="Calibri" w:cs="Calibri"/>
                      <w:color w:val="000000"/>
                    </w:rPr>
                    <w:t>Korzeniewo</w:t>
                  </w:r>
                </w:p>
              </w:tc>
              <w:tc>
                <w:tcPr>
                  <w:tcW w:w="119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6DE41B" w14:textId="77777777" w:rsidR="005C25B0" w:rsidRPr="005C25B0" w:rsidRDefault="005C25B0" w:rsidP="005C25B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5C25B0">
                    <w:rPr>
                      <w:rFonts w:ascii="Calibri" w:eastAsia="Times New Roman" w:hAnsi="Calibri" w:cs="Calibri"/>
                      <w:color w:val="000000"/>
                    </w:rPr>
                    <w:t>0013</w:t>
                  </w:r>
                </w:p>
              </w:tc>
              <w:tc>
                <w:tcPr>
                  <w:tcW w:w="12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D49F33" w14:textId="77777777" w:rsidR="005C25B0" w:rsidRPr="005C25B0" w:rsidRDefault="005C25B0" w:rsidP="005C25B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5C25B0">
                    <w:rPr>
                      <w:rFonts w:ascii="Calibri" w:eastAsia="Times New Roman" w:hAnsi="Calibri" w:cs="Calibri"/>
                      <w:color w:val="000000"/>
                    </w:rPr>
                    <w:t>181/12</w:t>
                  </w:r>
                </w:p>
              </w:tc>
              <w:tc>
                <w:tcPr>
                  <w:tcW w:w="16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EC34A1" w14:textId="77777777" w:rsidR="005C25B0" w:rsidRPr="005C25B0" w:rsidRDefault="005C25B0" w:rsidP="005C25B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5C25B0">
                    <w:rPr>
                      <w:rFonts w:ascii="Calibri" w:eastAsia="Times New Roman" w:hAnsi="Calibri" w:cs="Calibri"/>
                      <w:color w:val="000000"/>
                    </w:rPr>
                    <w:t>GD1I/00025374/8</w:t>
                  </w:r>
                </w:p>
              </w:tc>
              <w:tc>
                <w:tcPr>
                  <w:tcW w:w="202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ABDACF" w14:textId="77777777" w:rsidR="005C25B0" w:rsidRPr="005C25B0" w:rsidRDefault="005C25B0" w:rsidP="005C25B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5C25B0">
                    <w:rPr>
                      <w:rFonts w:ascii="Calibri" w:eastAsia="Times New Roman" w:hAnsi="Calibri" w:cs="Calibri"/>
                      <w:color w:val="000000"/>
                    </w:rPr>
                    <w:t xml:space="preserve">Gmina Kwidzyn </w:t>
                  </w:r>
                </w:p>
              </w:tc>
            </w:tr>
            <w:tr w:rsidR="005C25B0" w:rsidRPr="005C25B0" w14:paraId="6BC496E9" w14:textId="77777777" w:rsidTr="00784614">
              <w:trPr>
                <w:trHeight w:val="300"/>
              </w:trPr>
              <w:tc>
                <w:tcPr>
                  <w:tcW w:w="126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A8AFF7" w14:textId="77777777" w:rsidR="005C25B0" w:rsidRPr="005C25B0" w:rsidRDefault="005C25B0" w:rsidP="005C25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119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177379B7" w14:textId="77777777" w:rsidR="005C25B0" w:rsidRPr="005C25B0" w:rsidRDefault="005C25B0" w:rsidP="005C25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128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1112EF" w14:textId="77777777" w:rsidR="005C25B0" w:rsidRPr="005C25B0" w:rsidRDefault="005C25B0" w:rsidP="005C25B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5C25B0">
                    <w:rPr>
                      <w:rFonts w:ascii="Calibri" w:eastAsia="Times New Roman" w:hAnsi="Calibri" w:cs="Calibri"/>
                      <w:color w:val="000000"/>
                    </w:rPr>
                    <w:t>176</w:t>
                  </w:r>
                </w:p>
              </w:tc>
              <w:tc>
                <w:tcPr>
                  <w:tcW w:w="16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10302B" w14:textId="77777777" w:rsidR="005C25B0" w:rsidRPr="005C25B0" w:rsidRDefault="005C25B0" w:rsidP="005C25B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5C25B0">
                    <w:rPr>
                      <w:rFonts w:ascii="Calibri" w:eastAsia="Times New Roman" w:hAnsi="Calibri" w:cs="Calibri"/>
                      <w:color w:val="000000"/>
                    </w:rPr>
                    <w:t>GD1I/00035302/6</w:t>
                  </w:r>
                </w:p>
              </w:tc>
              <w:tc>
                <w:tcPr>
                  <w:tcW w:w="202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14B731" w14:textId="77777777" w:rsidR="005C25B0" w:rsidRPr="005C25B0" w:rsidRDefault="005C25B0" w:rsidP="005C25B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</w:tr>
          </w:tbl>
          <w:p w14:paraId="6B81DC16" w14:textId="3D304F5A" w:rsidR="009D72DE" w:rsidRPr="00823718" w:rsidRDefault="009D72DE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</w:tc>
      </w:tr>
      <w:tr w:rsidR="00D50909" w:rsidRPr="00C84ABE" w14:paraId="24D50DCB" w14:textId="77777777" w:rsidTr="00172D88">
        <w:trPr>
          <w:trHeight w:val="838"/>
        </w:trPr>
        <w:tc>
          <w:tcPr>
            <w:tcW w:w="183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522E516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7512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140F0F6" w14:textId="77777777" w:rsidR="00D50909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Prosimy o informację czy inwestycja wymaga uzgodnień z innymi instytucjami (m.in. Wody Polskie, Nadleśnictwa, Parki). Jeżeli tak to prosimy o informację jakie zostały dotychczas podjęte ustalenia.</w:t>
            </w:r>
          </w:p>
          <w:p w14:paraId="39419A9B" w14:textId="6AFF8CA4" w:rsidR="005C25B0" w:rsidRPr="00AC0E46" w:rsidRDefault="004103C4" w:rsidP="00EA3A42">
            <w:pPr>
              <w:spacing w:before="60" w:after="60"/>
              <w:jc w:val="both"/>
              <w:rPr>
                <w:rFonts w:eastAsia="Times New Roman" w:cstheme="minorHAnsi"/>
                <w:i/>
                <w:iCs/>
                <w:color w:val="FF0000"/>
                <w:sz w:val="20"/>
              </w:rPr>
            </w:pPr>
            <w:r>
              <w:rPr>
                <w:rFonts w:eastAsia="Times New Roman" w:cstheme="minorHAnsi"/>
                <w:i/>
                <w:iCs/>
                <w:sz w:val="20"/>
              </w:rPr>
              <w:t>Położenie ścieżki na działkach Gminy Kwidzyn</w:t>
            </w:r>
            <w:r w:rsidR="00E460CA">
              <w:rPr>
                <w:rFonts w:eastAsia="Times New Roman" w:cstheme="minorHAnsi"/>
                <w:i/>
                <w:iCs/>
                <w:sz w:val="20"/>
              </w:rPr>
              <w:t xml:space="preserve"> </w:t>
            </w:r>
            <w:r w:rsidR="00E460CA">
              <w:rPr>
                <w:rFonts w:eastAsia="Times New Roman" w:cstheme="minorHAnsi"/>
                <w:i/>
                <w:iCs/>
                <w:color w:val="FF0000"/>
                <w:sz w:val="20"/>
              </w:rPr>
              <w:t>(działka 454/1 – działka we współwłasności w wyniku spadkobrania, wydzielona pod budowę w 2007 r. ścieżki pieszo-rowerowej, w ewidencji sklasyfikowana jako działka drogowa</w:t>
            </w:r>
            <w:r w:rsidR="00D56A23">
              <w:rPr>
                <w:rFonts w:eastAsia="Times New Roman" w:cstheme="minorHAnsi"/>
                <w:i/>
                <w:iCs/>
                <w:color w:val="FF0000"/>
                <w:sz w:val="20"/>
              </w:rPr>
              <w:t>, z uwagi na powyższe Gmina złoży niezbędne oświadczenie o prawie do dysponowania nieruchomością na cele budowalne</w:t>
            </w:r>
            <w:r w:rsidR="00E460CA">
              <w:rPr>
                <w:rFonts w:eastAsia="Times New Roman" w:cstheme="minorHAnsi"/>
                <w:i/>
                <w:iCs/>
                <w:color w:val="FF0000"/>
                <w:sz w:val="20"/>
              </w:rPr>
              <w:t>)</w:t>
            </w:r>
            <w:r>
              <w:rPr>
                <w:rFonts w:eastAsia="Times New Roman" w:cstheme="minorHAnsi"/>
                <w:i/>
                <w:iCs/>
                <w:sz w:val="20"/>
              </w:rPr>
              <w:t xml:space="preserve">, </w:t>
            </w:r>
            <w:r>
              <w:rPr>
                <w:rFonts w:eastAsia="Times New Roman" w:cstheme="minorHAnsi"/>
                <w:i/>
                <w:iCs/>
                <w:sz w:val="20"/>
              </w:rPr>
              <w:lastRenderedPageBreak/>
              <w:t xml:space="preserve">pozostałe uzgodnienie: </w:t>
            </w:r>
            <w:r w:rsidR="002A6969" w:rsidRPr="00AC0E46">
              <w:rPr>
                <w:rFonts w:eastAsia="Times New Roman" w:cstheme="minorHAnsi"/>
                <w:i/>
                <w:iCs/>
                <w:sz w:val="20"/>
              </w:rPr>
              <w:t>konserwator zabytków (układ ruralistyczny wsi)</w:t>
            </w:r>
            <w:r w:rsidR="00763CF8" w:rsidRPr="00AC0E46">
              <w:rPr>
                <w:rFonts w:eastAsia="Times New Roman" w:cstheme="minorHAnsi"/>
                <w:i/>
                <w:iCs/>
                <w:sz w:val="20"/>
              </w:rPr>
              <w:t xml:space="preserve">, </w:t>
            </w:r>
            <w:r w:rsidR="00AC0E46" w:rsidRPr="00AC0E46">
              <w:rPr>
                <w:rFonts w:eastAsia="Times New Roman" w:cstheme="minorHAnsi"/>
                <w:i/>
                <w:iCs/>
                <w:sz w:val="20"/>
              </w:rPr>
              <w:t>uzgodnienia branżowe</w:t>
            </w:r>
            <w:r w:rsidR="00E60DB7">
              <w:rPr>
                <w:rFonts w:eastAsia="Times New Roman" w:cstheme="minorHAnsi"/>
                <w:i/>
                <w:iCs/>
                <w:sz w:val="20"/>
              </w:rPr>
              <w:t xml:space="preserve"> (w przypadku oświetlenia i odwodnienia)</w:t>
            </w:r>
            <w:r>
              <w:rPr>
                <w:rFonts w:eastAsia="Times New Roman" w:cstheme="minorHAnsi"/>
                <w:i/>
                <w:iCs/>
                <w:sz w:val="20"/>
              </w:rPr>
              <w:t xml:space="preserve">, </w:t>
            </w:r>
          </w:p>
        </w:tc>
      </w:tr>
      <w:tr w:rsidR="00D50909" w:rsidRPr="00C84ABE" w14:paraId="738D6D5B" w14:textId="77777777" w:rsidTr="00172D88">
        <w:tc>
          <w:tcPr>
            <w:tcW w:w="183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C7EE44A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Stopień przygotowania dokumentacji technicznej</w:t>
            </w:r>
          </w:p>
        </w:tc>
        <w:tc>
          <w:tcPr>
            <w:tcW w:w="7512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921BD72" w14:textId="77777777" w:rsidR="00D50909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Prosimy o wskazanie posiadanej lub przygotowywanej dokumentacji technicznej:</w:t>
            </w:r>
            <w:r>
              <w:rPr>
                <w:rFonts w:eastAsia="Times New Roman" w:cstheme="minorHAnsi"/>
                <w:sz w:val="20"/>
              </w:rPr>
              <w:t xml:space="preserve"> </w:t>
            </w:r>
            <w:r w:rsidRPr="00C84ABE">
              <w:rPr>
                <w:rFonts w:eastAsia="Times New Roman" w:cstheme="minorHAnsi"/>
                <w:sz w:val="20"/>
              </w:rPr>
              <w:t>np. PFU / Kosztorys / Projekt Budowlany/ Projekt Wykonawczy / Uzgodnienia / Pozwolenie na budowę</w:t>
            </w:r>
          </w:p>
          <w:p w14:paraId="24DDFF07" w14:textId="7A5B904B" w:rsidR="005C25B0" w:rsidRPr="00AC0E46" w:rsidRDefault="005C25B0" w:rsidP="00EA3A42">
            <w:pPr>
              <w:spacing w:before="60" w:after="60"/>
              <w:jc w:val="both"/>
              <w:rPr>
                <w:rFonts w:eastAsia="Times New Roman" w:cstheme="minorHAnsi"/>
                <w:i/>
                <w:iCs/>
                <w:color w:val="FF0000"/>
                <w:sz w:val="20"/>
              </w:rPr>
            </w:pPr>
            <w:r w:rsidRPr="00AC0E46">
              <w:rPr>
                <w:rFonts w:eastAsia="Times New Roman" w:cstheme="minorHAnsi"/>
                <w:i/>
                <w:iCs/>
                <w:sz w:val="20"/>
              </w:rPr>
              <w:t>BRAK</w:t>
            </w:r>
          </w:p>
        </w:tc>
      </w:tr>
      <w:tr w:rsidR="00D50909" w:rsidRPr="00C84ABE" w14:paraId="457E5DB9" w14:textId="77777777" w:rsidTr="00172D88">
        <w:trPr>
          <w:trHeight w:val="1004"/>
        </w:trPr>
        <w:tc>
          <w:tcPr>
            <w:tcW w:w="183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13A936A5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Istniejące formy i uwarunkowania ochrony przyrody oraz niezbędna dokumentacja środowiskowa</w:t>
            </w:r>
          </w:p>
        </w:tc>
        <w:tc>
          <w:tcPr>
            <w:tcW w:w="7512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D8E4EAE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5A672B">
              <w:rPr>
                <w:rFonts w:eastAsia="Times New Roman" w:cstheme="minorHAnsi"/>
                <w:sz w:val="20"/>
              </w:rPr>
              <w:t>TAK/</w:t>
            </w:r>
            <w:r w:rsidRPr="005A672B">
              <w:rPr>
                <w:rFonts w:eastAsia="Times New Roman" w:cstheme="minorHAnsi"/>
                <w:sz w:val="20"/>
                <w:u w:val="single"/>
              </w:rPr>
              <w:t>NIE</w:t>
            </w:r>
            <w:r w:rsidRPr="00763CF8">
              <w:rPr>
                <w:rFonts w:eastAsia="Times New Roman" w:cstheme="minorHAnsi"/>
                <w:sz w:val="20"/>
                <w:u w:val="single"/>
              </w:rPr>
              <w:t xml:space="preserve"> </w:t>
            </w:r>
          </w:p>
          <w:p w14:paraId="7BE3B3BB" w14:textId="77777777" w:rsidR="00D50909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Jeżeli TAK to w jakim zakresie:</w:t>
            </w:r>
          </w:p>
          <w:p w14:paraId="7CC3555B" w14:textId="77777777" w:rsidR="00293B0C" w:rsidRDefault="00293B0C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  <w:p w14:paraId="476D41B3" w14:textId="5219B227" w:rsidR="00293B0C" w:rsidRPr="00AC0E46" w:rsidRDefault="00293B0C" w:rsidP="00EA3A42">
            <w:pPr>
              <w:spacing w:before="60" w:after="60"/>
              <w:jc w:val="both"/>
              <w:rPr>
                <w:rFonts w:eastAsia="Times New Roman" w:cstheme="minorHAnsi"/>
                <w:i/>
                <w:iCs/>
                <w:color w:val="FF0000"/>
                <w:sz w:val="20"/>
              </w:rPr>
            </w:pPr>
            <w:r w:rsidRPr="00AC0E46">
              <w:rPr>
                <w:rFonts w:eastAsia="Times New Roman" w:cstheme="minorHAnsi"/>
                <w:i/>
                <w:iCs/>
                <w:sz w:val="20"/>
              </w:rPr>
              <w:t>NIE DOTYCZY</w:t>
            </w:r>
          </w:p>
        </w:tc>
      </w:tr>
      <w:tr w:rsidR="00D50909" w:rsidRPr="00C84ABE" w14:paraId="0F5322AC" w14:textId="77777777" w:rsidTr="00172D88">
        <w:tc>
          <w:tcPr>
            <w:tcW w:w="183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DE590D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7512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0B0F34" w14:textId="4EE387E5" w:rsidR="00D50909" w:rsidRPr="00AC0E46" w:rsidRDefault="00AC0E46" w:rsidP="00EA3A42">
            <w:pPr>
              <w:spacing w:before="60" w:after="60"/>
              <w:rPr>
                <w:rFonts w:eastAsia="Times New Roman" w:cstheme="minorHAnsi"/>
                <w:i/>
                <w:iCs/>
                <w:color w:val="FF0000"/>
                <w:sz w:val="20"/>
              </w:rPr>
            </w:pPr>
            <w:r w:rsidRPr="00AC0E46">
              <w:rPr>
                <w:rFonts w:eastAsia="Times New Roman" w:cstheme="minorHAnsi"/>
                <w:i/>
                <w:iCs/>
                <w:sz w:val="20"/>
              </w:rPr>
              <w:t>w</w:t>
            </w:r>
            <w:r w:rsidR="00293B0C" w:rsidRPr="00AC0E46">
              <w:rPr>
                <w:rFonts w:eastAsia="Times New Roman" w:cstheme="minorHAnsi"/>
                <w:i/>
                <w:iCs/>
                <w:sz w:val="20"/>
              </w:rPr>
              <w:t>ymiana nawierzchni istniejącej ścieżki na masę bitumiczną, wymiana</w:t>
            </w:r>
            <w:r w:rsidRPr="00AC0E46">
              <w:rPr>
                <w:rFonts w:eastAsia="Times New Roman" w:cstheme="minorHAnsi"/>
                <w:i/>
                <w:iCs/>
                <w:sz w:val="20"/>
              </w:rPr>
              <w:t>/regulacja</w:t>
            </w:r>
            <w:r w:rsidR="00293B0C" w:rsidRPr="00AC0E46">
              <w:rPr>
                <w:rFonts w:eastAsia="Times New Roman" w:cstheme="minorHAnsi"/>
                <w:i/>
                <w:iCs/>
                <w:sz w:val="20"/>
              </w:rPr>
              <w:t xml:space="preserve"> obrzeży i krawężników, wymiana</w:t>
            </w:r>
            <w:r w:rsidRPr="00AC0E46">
              <w:rPr>
                <w:rFonts w:eastAsia="Times New Roman" w:cstheme="minorHAnsi"/>
                <w:i/>
                <w:iCs/>
                <w:sz w:val="20"/>
              </w:rPr>
              <w:t>/regulacja</w:t>
            </w:r>
            <w:r w:rsidR="00293B0C" w:rsidRPr="00AC0E46">
              <w:rPr>
                <w:rFonts w:eastAsia="Times New Roman" w:cstheme="minorHAnsi"/>
                <w:i/>
                <w:iCs/>
                <w:sz w:val="20"/>
              </w:rPr>
              <w:t xml:space="preserve"> nawierzchni zjazdów, </w:t>
            </w:r>
            <w:r w:rsidRPr="00AC0E46">
              <w:rPr>
                <w:rFonts w:eastAsia="Times New Roman" w:cstheme="minorHAnsi"/>
                <w:i/>
                <w:iCs/>
                <w:sz w:val="20"/>
              </w:rPr>
              <w:t>stał</w:t>
            </w:r>
            <w:r w:rsidR="00E60DB7">
              <w:rPr>
                <w:rFonts w:eastAsia="Times New Roman" w:cstheme="minorHAnsi"/>
                <w:i/>
                <w:iCs/>
                <w:sz w:val="20"/>
              </w:rPr>
              <w:t>a</w:t>
            </w:r>
            <w:r w:rsidRPr="00AC0E46">
              <w:rPr>
                <w:rFonts w:eastAsia="Times New Roman" w:cstheme="minorHAnsi"/>
                <w:i/>
                <w:iCs/>
                <w:sz w:val="20"/>
              </w:rPr>
              <w:t xml:space="preserve"> organizacja ruchu, oświetlenie, odwodnienie</w:t>
            </w:r>
          </w:p>
        </w:tc>
      </w:tr>
      <w:tr w:rsidR="00D50909" w:rsidRPr="00C84ABE" w14:paraId="41FD87DB" w14:textId="77777777" w:rsidTr="00172D88">
        <w:tc>
          <w:tcPr>
            <w:tcW w:w="183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365DFBA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Szacunkowa wycena prac inwestycyjnych</w:t>
            </w:r>
          </w:p>
        </w:tc>
        <w:tc>
          <w:tcPr>
            <w:tcW w:w="7512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44A1BB" w14:textId="1A0906B8" w:rsidR="00D50909" w:rsidRPr="00AC0E46" w:rsidRDefault="00AC0E46" w:rsidP="00EA3A42">
            <w:pPr>
              <w:spacing w:before="60" w:after="60"/>
              <w:rPr>
                <w:rFonts w:cstheme="minorHAnsi"/>
                <w:i/>
                <w:iCs/>
                <w:noProof/>
                <w:sz w:val="20"/>
                <w:highlight w:val="yellow"/>
              </w:rPr>
            </w:pPr>
            <w:r>
              <w:rPr>
                <w:rFonts w:cstheme="minorHAnsi"/>
                <w:i/>
                <w:iCs/>
                <w:noProof/>
                <w:sz w:val="20"/>
              </w:rPr>
              <w:t>3</w:t>
            </w:r>
            <w:r w:rsidR="00651410" w:rsidRPr="00AC0E46">
              <w:rPr>
                <w:rFonts w:cstheme="minorHAnsi"/>
                <w:i/>
                <w:iCs/>
                <w:noProof/>
                <w:sz w:val="20"/>
              </w:rPr>
              <w:t> </w:t>
            </w:r>
            <w:r>
              <w:rPr>
                <w:rFonts w:cstheme="minorHAnsi"/>
                <w:i/>
                <w:iCs/>
                <w:noProof/>
                <w:sz w:val="20"/>
              </w:rPr>
              <w:t>5</w:t>
            </w:r>
            <w:r w:rsidR="00651410" w:rsidRPr="00AC0E46">
              <w:rPr>
                <w:rFonts w:cstheme="minorHAnsi"/>
                <w:i/>
                <w:iCs/>
                <w:noProof/>
                <w:sz w:val="20"/>
              </w:rPr>
              <w:t>00 000,00 z</w:t>
            </w:r>
            <w:r w:rsidR="008A544E">
              <w:rPr>
                <w:rFonts w:cstheme="minorHAnsi"/>
                <w:i/>
                <w:iCs/>
                <w:noProof/>
                <w:sz w:val="20"/>
              </w:rPr>
              <w:t>ł</w:t>
            </w:r>
            <w:r w:rsidR="00651410" w:rsidRPr="00AC0E46">
              <w:rPr>
                <w:rFonts w:cstheme="minorHAnsi"/>
                <w:i/>
                <w:iCs/>
                <w:noProof/>
                <w:sz w:val="20"/>
              </w:rPr>
              <w:t xml:space="preserve"> </w:t>
            </w:r>
          </w:p>
        </w:tc>
      </w:tr>
      <w:tr w:rsidR="00D50909" w:rsidRPr="00C84ABE" w14:paraId="14C1B3D8" w14:textId="77777777" w:rsidTr="00172D88">
        <w:tc>
          <w:tcPr>
            <w:tcW w:w="183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651BF64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Planowany termin gotowości do realizacji zadania</w:t>
            </w:r>
          </w:p>
        </w:tc>
        <w:tc>
          <w:tcPr>
            <w:tcW w:w="7512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282934" w14:textId="4560AAFD" w:rsidR="00D50909" w:rsidRPr="00832474" w:rsidRDefault="00AC0E46" w:rsidP="00EA3A42">
            <w:pPr>
              <w:spacing w:before="60" w:after="60"/>
              <w:rPr>
                <w:rFonts w:cstheme="minorHAnsi"/>
                <w:i/>
                <w:iCs/>
                <w:noProof/>
                <w:sz w:val="20"/>
                <w:highlight w:val="yellow"/>
              </w:rPr>
            </w:pPr>
            <w:r w:rsidRPr="00832474">
              <w:rPr>
                <w:rFonts w:cstheme="minorHAnsi"/>
                <w:i/>
                <w:iCs/>
                <w:noProof/>
                <w:sz w:val="20"/>
              </w:rPr>
              <w:t>remont ścieżki – IV kwartał</w:t>
            </w:r>
            <w:r w:rsidR="00293B0C" w:rsidRPr="00832474">
              <w:rPr>
                <w:rFonts w:cstheme="minorHAnsi"/>
                <w:i/>
                <w:iCs/>
                <w:noProof/>
                <w:sz w:val="20"/>
              </w:rPr>
              <w:t xml:space="preserve"> 2022 r.</w:t>
            </w:r>
            <w:r w:rsidRPr="00832474">
              <w:rPr>
                <w:rFonts w:cstheme="minorHAnsi"/>
                <w:i/>
                <w:iCs/>
                <w:noProof/>
                <w:sz w:val="20"/>
              </w:rPr>
              <w:t xml:space="preserve">  </w:t>
            </w:r>
            <w:r w:rsidRPr="00832474">
              <w:rPr>
                <w:rFonts w:cstheme="minorHAnsi"/>
                <w:i/>
                <w:iCs/>
                <w:noProof/>
                <w:sz w:val="20"/>
              </w:rPr>
              <w:br/>
              <w:t xml:space="preserve">oświetlenie, odwodnienie – IV kwartał 2023 r. </w:t>
            </w:r>
          </w:p>
        </w:tc>
      </w:tr>
      <w:tr w:rsidR="00D50909" w:rsidRPr="00C84ABE" w14:paraId="3E1647AD" w14:textId="77777777" w:rsidTr="00172D88">
        <w:tc>
          <w:tcPr>
            <w:tcW w:w="183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61D13FF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Mapa przedstawiająca przebieg odcinka (rekomendowane dodanie do systemu geodezyjnego Beneficjenta)</w:t>
            </w:r>
          </w:p>
        </w:tc>
        <w:tc>
          <w:tcPr>
            <w:tcW w:w="7512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4951620" w14:textId="3F191F1A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  <w:p w14:paraId="667E8019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Prośba o weryfikację przebiegu odcinka wskazanego na mapie „PTR 2.0 – weryfikacja odcinka”:</w:t>
            </w:r>
          </w:p>
          <w:p w14:paraId="1E051AF2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(</w:t>
            </w:r>
            <w:hyperlink r:id="rId9" w:history="1">
              <w:r w:rsidRPr="00C84ABE">
                <w:rPr>
                  <w:rStyle w:val="Hipercze"/>
                  <w:rFonts w:cstheme="minorHAnsi"/>
                  <w:noProof/>
                  <w:sz w:val="20"/>
                </w:rPr>
                <w:t>https://www.google.com/maps/d/u/0/edit?mid=1oGYmnGb2etWl-njwa-UtK58jQcF7mduQ&amp;ll=54.25865129293537%2C17.989397697388725&amp;z=8</w:t>
              </w:r>
            </w:hyperlink>
            <w:r w:rsidRPr="00C84ABE">
              <w:rPr>
                <w:rFonts w:cstheme="minorHAnsi"/>
                <w:noProof/>
                <w:sz w:val="20"/>
              </w:rPr>
              <w:t xml:space="preserve">) </w:t>
            </w:r>
          </w:p>
          <w:p w14:paraId="44E783EA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  <w:p w14:paraId="00BC8539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5B4F8DAF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651410">
              <w:rPr>
                <w:rFonts w:cstheme="minorHAnsi"/>
                <w:noProof/>
                <w:sz w:val="20"/>
                <w:u w:val="single"/>
              </w:rPr>
              <w:t>TAK</w:t>
            </w:r>
            <w:r w:rsidRPr="00651410">
              <w:rPr>
                <w:rFonts w:cstheme="minorHAnsi"/>
                <w:noProof/>
                <w:sz w:val="20"/>
              </w:rPr>
              <w:t>/NIE</w:t>
            </w:r>
          </w:p>
          <w:p w14:paraId="15FB5256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  <w:p w14:paraId="6592716D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 xml:space="preserve">W przypadku konieczności naniesienia zmian do powyżej przedstawionego przebiegu prosimy o naniesienie zmian i przesłanie wersji wektorowej przebiegu odcinka. </w:t>
            </w:r>
          </w:p>
        </w:tc>
      </w:tr>
      <w:tr w:rsidR="00D50909" w:rsidRPr="00C84ABE" w14:paraId="6ADAE846" w14:textId="77777777" w:rsidTr="00172D88">
        <w:tc>
          <w:tcPr>
            <w:tcW w:w="183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7C892F5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Dokumentacja fotograficzna:</w:t>
            </w:r>
          </w:p>
        </w:tc>
        <w:tc>
          <w:tcPr>
            <w:tcW w:w="7512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4BABC69" w14:textId="5DDD1F44" w:rsidR="00D50909" w:rsidRPr="00C84ABE" w:rsidRDefault="00F36A3C" w:rsidP="00EA3A42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0705515E" wp14:editId="720F3892">
                  <wp:extent cx="4123444" cy="3093720"/>
                  <wp:effectExtent l="0" t="0" r="0" b="0"/>
                  <wp:docPr id="16" name="Obraz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7275" cy="30965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0909" w:rsidRPr="00C84ABE" w14:paraId="54C99014" w14:textId="77777777" w:rsidTr="00172D88">
        <w:tc>
          <w:tcPr>
            <w:tcW w:w="1832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6B0DC75A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 xml:space="preserve">Zgodność zakresu z Wytycznymi </w:t>
            </w:r>
          </w:p>
        </w:tc>
        <w:tc>
          <w:tcPr>
            <w:tcW w:w="7512" w:type="dxa"/>
            <w:gridSpan w:val="3"/>
            <w:tcBorders>
              <w:top w:val="single" w:sz="4" w:space="0" w:color="000000" w:themeColor="text1"/>
            </w:tcBorders>
          </w:tcPr>
          <w:p w14:paraId="0AA5C6B4" w14:textId="77777777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</w:rPr>
              <w:t>Czy planowany zakres inwestycji jest zgodny z dokumentem „Wytyczne Rowerowe – Projektowanie i utrzymywanie turystycznych tras rowerowych w województwie pomorskim”?</w:t>
            </w:r>
          </w:p>
          <w:p w14:paraId="14C49660" w14:textId="77777777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946501">
              <w:rPr>
                <w:rFonts w:cstheme="minorHAnsi"/>
                <w:noProof/>
                <w:sz w:val="20"/>
              </w:rPr>
              <w:t>TAK/</w:t>
            </w:r>
            <w:r w:rsidRPr="00946501">
              <w:rPr>
                <w:rFonts w:cstheme="minorHAnsi"/>
                <w:strike/>
                <w:noProof/>
                <w:sz w:val="20"/>
              </w:rPr>
              <w:t>NIE</w:t>
            </w:r>
            <w:r w:rsidRPr="00946501">
              <w:rPr>
                <w:rFonts w:cstheme="minorHAnsi"/>
                <w:noProof/>
                <w:sz w:val="20"/>
              </w:rPr>
              <w:t xml:space="preserve"> – ewentualne uwagi </w:t>
            </w:r>
          </w:p>
        </w:tc>
      </w:tr>
      <w:bookmarkEnd w:id="0"/>
    </w:tbl>
    <w:p w14:paraId="08310E72" w14:textId="77777777" w:rsidR="005D6C82" w:rsidRPr="00D50909" w:rsidRDefault="005D6C82" w:rsidP="00D50909"/>
    <w:sectPr w:rsidR="005D6C82" w:rsidRPr="00D50909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A67C4" w14:textId="77777777" w:rsidR="000A5F88" w:rsidRDefault="000A5F88" w:rsidP="00ED4465">
      <w:pPr>
        <w:spacing w:after="0" w:line="240" w:lineRule="auto"/>
      </w:pPr>
      <w:r>
        <w:separator/>
      </w:r>
    </w:p>
  </w:endnote>
  <w:endnote w:type="continuationSeparator" w:id="0">
    <w:p w14:paraId="77ED41C4" w14:textId="77777777" w:rsidR="000A5F88" w:rsidRDefault="000A5F88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80756" w14:textId="77777777" w:rsidR="000A5F88" w:rsidRDefault="000A5F88" w:rsidP="00ED4465">
      <w:pPr>
        <w:spacing w:after="0" w:line="240" w:lineRule="auto"/>
      </w:pPr>
      <w:r>
        <w:separator/>
      </w:r>
    </w:p>
  </w:footnote>
  <w:footnote w:type="continuationSeparator" w:id="0">
    <w:p w14:paraId="3C8D608A" w14:textId="77777777" w:rsidR="000A5F88" w:rsidRDefault="000A5F88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num w:numId="1" w16cid:durableId="972323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41058EF-5677-4C16-AABE-F56529EB56C5}"/>
  </w:docVars>
  <w:rsids>
    <w:rsidRoot w:val="00A14769"/>
    <w:rsid w:val="00016EA0"/>
    <w:rsid w:val="000336B2"/>
    <w:rsid w:val="00035F20"/>
    <w:rsid w:val="000473D5"/>
    <w:rsid w:val="00051923"/>
    <w:rsid w:val="00057F95"/>
    <w:rsid w:val="000A5F88"/>
    <w:rsid w:val="000D2A64"/>
    <w:rsid w:val="000D6CC7"/>
    <w:rsid w:val="000F1B4C"/>
    <w:rsid w:val="00114521"/>
    <w:rsid w:val="00117B32"/>
    <w:rsid w:val="0012028D"/>
    <w:rsid w:val="00155679"/>
    <w:rsid w:val="001571BD"/>
    <w:rsid w:val="00166AC6"/>
    <w:rsid w:val="00170949"/>
    <w:rsid w:val="00172D88"/>
    <w:rsid w:val="001A35FA"/>
    <w:rsid w:val="001D4D26"/>
    <w:rsid w:val="002008EF"/>
    <w:rsid w:val="00206EBB"/>
    <w:rsid w:val="00222570"/>
    <w:rsid w:val="002306F7"/>
    <w:rsid w:val="002534EB"/>
    <w:rsid w:val="00272995"/>
    <w:rsid w:val="00272AF9"/>
    <w:rsid w:val="00284720"/>
    <w:rsid w:val="00293B0C"/>
    <w:rsid w:val="002A6969"/>
    <w:rsid w:val="002C4A85"/>
    <w:rsid w:val="002C6595"/>
    <w:rsid w:val="002C7F1A"/>
    <w:rsid w:val="002D3EB0"/>
    <w:rsid w:val="002E1EE9"/>
    <w:rsid w:val="003025F3"/>
    <w:rsid w:val="00314365"/>
    <w:rsid w:val="003256B8"/>
    <w:rsid w:val="003468F9"/>
    <w:rsid w:val="00372FC7"/>
    <w:rsid w:val="00374A29"/>
    <w:rsid w:val="003B6E7A"/>
    <w:rsid w:val="003C0786"/>
    <w:rsid w:val="003E18A5"/>
    <w:rsid w:val="004103C4"/>
    <w:rsid w:val="004107AD"/>
    <w:rsid w:val="00410E56"/>
    <w:rsid w:val="00436819"/>
    <w:rsid w:val="004430D9"/>
    <w:rsid w:val="00443D90"/>
    <w:rsid w:val="00445EE6"/>
    <w:rsid w:val="00456E86"/>
    <w:rsid w:val="00485309"/>
    <w:rsid w:val="004A05F0"/>
    <w:rsid w:val="004B3691"/>
    <w:rsid w:val="004C1387"/>
    <w:rsid w:val="00595100"/>
    <w:rsid w:val="005A672B"/>
    <w:rsid w:val="005B7C81"/>
    <w:rsid w:val="005C25B0"/>
    <w:rsid w:val="005D6C82"/>
    <w:rsid w:val="005E103C"/>
    <w:rsid w:val="005F5232"/>
    <w:rsid w:val="005F5BBC"/>
    <w:rsid w:val="006070C4"/>
    <w:rsid w:val="00620E47"/>
    <w:rsid w:val="006308DE"/>
    <w:rsid w:val="00642B34"/>
    <w:rsid w:val="00651410"/>
    <w:rsid w:val="006516F1"/>
    <w:rsid w:val="00651E4C"/>
    <w:rsid w:val="00657A14"/>
    <w:rsid w:val="00660D98"/>
    <w:rsid w:val="00665741"/>
    <w:rsid w:val="006710EC"/>
    <w:rsid w:val="00691128"/>
    <w:rsid w:val="006B7E74"/>
    <w:rsid w:val="006C4DEF"/>
    <w:rsid w:val="006C4F90"/>
    <w:rsid w:val="006C6CA6"/>
    <w:rsid w:val="006D200F"/>
    <w:rsid w:val="006D46C4"/>
    <w:rsid w:val="006D681C"/>
    <w:rsid w:val="006D6FC4"/>
    <w:rsid w:val="00726842"/>
    <w:rsid w:val="00750233"/>
    <w:rsid w:val="00763CF8"/>
    <w:rsid w:val="00782993"/>
    <w:rsid w:val="00784614"/>
    <w:rsid w:val="007A3967"/>
    <w:rsid w:val="007B5759"/>
    <w:rsid w:val="007D6164"/>
    <w:rsid w:val="007E4910"/>
    <w:rsid w:val="00812207"/>
    <w:rsid w:val="00815586"/>
    <w:rsid w:val="00832474"/>
    <w:rsid w:val="0083683E"/>
    <w:rsid w:val="008420F1"/>
    <w:rsid w:val="008435F2"/>
    <w:rsid w:val="00857777"/>
    <w:rsid w:val="00863510"/>
    <w:rsid w:val="00863E0D"/>
    <w:rsid w:val="0087166B"/>
    <w:rsid w:val="008849BB"/>
    <w:rsid w:val="008A544E"/>
    <w:rsid w:val="008E3CEA"/>
    <w:rsid w:val="008F21CC"/>
    <w:rsid w:val="008F73BF"/>
    <w:rsid w:val="00900411"/>
    <w:rsid w:val="009358FE"/>
    <w:rsid w:val="0093682A"/>
    <w:rsid w:val="00946501"/>
    <w:rsid w:val="00953D82"/>
    <w:rsid w:val="00961635"/>
    <w:rsid w:val="009959AD"/>
    <w:rsid w:val="009D72DE"/>
    <w:rsid w:val="00A00787"/>
    <w:rsid w:val="00A14769"/>
    <w:rsid w:val="00A210BA"/>
    <w:rsid w:val="00A2340D"/>
    <w:rsid w:val="00A366C3"/>
    <w:rsid w:val="00A4128B"/>
    <w:rsid w:val="00A55DF6"/>
    <w:rsid w:val="00A6208A"/>
    <w:rsid w:val="00A84E6E"/>
    <w:rsid w:val="00AC0E46"/>
    <w:rsid w:val="00AC15B7"/>
    <w:rsid w:val="00B0471E"/>
    <w:rsid w:val="00B15EFB"/>
    <w:rsid w:val="00BA7214"/>
    <w:rsid w:val="00BB4B60"/>
    <w:rsid w:val="00BC0AE4"/>
    <w:rsid w:val="00BE3D91"/>
    <w:rsid w:val="00BF737A"/>
    <w:rsid w:val="00C04237"/>
    <w:rsid w:val="00C14921"/>
    <w:rsid w:val="00C31F2A"/>
    <w:rsid w:val="00C32119"/>
    <w:rsid w:val="00C37BAC"/>
    <w:rsid w:val="00C57A0D"/>
    <w:rsid w:val="00C63AD1"/>
    <w:rsid w:val="00C6741E"/>
    <w:rsid w:val="00CB09B9"/>
    <w:rsid w:val="00CB604A"/>
    <w:rsid w:val="00CF11F6"/>
    <w:rsid w:val="00CF2569"/>
    <w:rsid w:val="00CF3BA8"/>
    <w:rsid w:val="00D01DD7"/>
    <w:rsid w:val="00D31EF8"/>
    <w:rsid w:val="00D50909"/>
    <w:rsid w:val="00D51306"/>
    <w:rsid w:val="00D52366"/>
    <w:rsid w:val="00D56A23"/>
    <w:rsid w:val="00D61F18"/>
    <w:rsid w:val="00D7030D"/>
    <w:rsid w:val="00D75912"/>
    <w:rsid w:val="00D81CFD"/>
    <w:rsid w:val="00D95CF8"/>
    <w:rsid w:val="00DA2A0F"/>
    <w:rsid w:val="00DE6439"/>
    <w:rsid w:val="00E36B2A"/>
    <w:rsid w:val="00E460CA"/>
    <w:rsid w:val="00E532EB"/>
    <w:rsid w:val="00E53CE0"/>
    <w:rsid w:val="00E60DB7"/>
    <w:rsid w:val="00E6107D"/>
    <w:rsid w:val="00E77AF1"/>
    <w:rsid w:val="00E8253B"/>
    <w:rsid w:val="00E97681"/>
    <w:rsid w:val="00EA04D8"/>
    <w:rsid w:val="00EB145D"/>
    <w:rsid w:val="00EB5A60"/>
    <w:rsid w:val="00EC03FA"/>
    <w:rsid w:val="00ED000B"/>
    <w:rsid w:val="00ED4465"/>
    <w:rsid w:val="00ED5426"/>
    <w:rsid w:val="00ED752C"/>
    <w:rsid w:val="00EF6DB2"/>
    <w:rsid w:val="00F031A4"/>
    <w:rsid w:val="00F06EFA"/>
    <w:rsid w:val="00F36A3C"/>
    <w:rsid w:val="00F62240"/>
    <w:rsid w:val="00F73026"/>
    <w:rsid w:val="00F8577F"/>
    <w:rsid w:val="00F85FF0"/>
    <w:rsid w:val="00F93529"/>
    <w:rsid w:val="00FA43A5"/>
    <w:rsid w:val="00FB1F4B"/>
    <w:rsid w:val="00FF2156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F07183AC-A719-4284-9F2C-D2EEE966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970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google.com/maps/d/u/0/edit?mid=1oGYmnGb2etWl-njwa-UtK58jQcF7mduQ&amp;ll=54.25865129293537%2C17.989397697388725&amp;z=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577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Mateusz Rynans</cp:lastModifiedBy>
  <cp:revision>6</cp:revision>
  <cp:lastPrinted>2022-08-10T10:58:00Z</cp:lastPrinted>
  <dcterms:created xsi:type="dcterms:W3CDTF">2022-09-20T10:40:00Z</dcterms:created>
  <dcterms:modified xsi:type="dcterms:W3CDTF">2022-11-07T13:07:00Z</dcterms:modified>
</cp:coreProperties>
</file>