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690"/>
        <w:gridCol w:w="3313"/>
        <w:gridCol w:w="1604"/>
        <w:gridCol w:w="1737"/>
      </w:tblGrid>
      <w:tr w:rsidR="00473DB5" w14:paraId="14E4EC43" w14:textId="77777777" w:rsidTr="00323EE5">
        <w:tc>
          <w:tcPr>
            <w:tcW w:w="2690" w:type="dxa"/>
            <w:vAlign w:val="center"/>
          </w:tcPr>
          <w:p w14:paraId="14E4EC3F" w14:textId="77777777" w:rsidR="00473DB5" w:rsidRDefault="00323EE5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14E4EC87" wp14:editId="14E4EC88">
                  <wp:extent cx="1048385" cy="949960"/>
                  <wp:effectExtent l="0" t="0" r="0" b="0"/>
                  <wp:docPr id="1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94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4" w:type="dxa"/>
            <w:gridSpan w:val="3"/>
            <w:shd w:val="clear" w:color="auto" w:fill="7C7FAB"/>
            <w:vAlign w:val="center"/>
          </w:tcPr>
          <w:p w14:paraId="14E4EC40" w14:textId="77777777" w:rsidR="00473DB5" w:rsidRDefault="00323EE5">
            <w:pPr>
              <w:widowControl w:val="0"/>
              <w:spacing w:after="0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Pomorskie Trasy Rowerowe – Etap II</w:t>
            </w:r>
          </w:p>
          <w:p w14:paraId="14E4EC41" w14:textId="77777777" w:rsidR="00473DB5" w:rsidRDefault="00473DB5">
            <w:pPr>
              <w:widowControl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12"/>
              </w:rPr>
            </w:pPr>
          </w:p>
          <w:p w14:paraId="14E4EC42" w14:textId="77777777" w:rsidR="00473DB5" w:rsidRDefault="00323EE5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color w:val="FFFFFF" w:themeColor="background1"/>
                <w:sz w:val="32"/>
              </w:rPr>
              <w:t>KARTA ZADANIA</w:t>
            </w:r>
          </w:p>
        </w:tc>
      </w:tr>
      <w:tr w:rsidR="00323EE5" w14:paraId="14E4EC48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44" w14:textId="77777777" w:rsidR="00323EE5" w:rsidRDefault="00323EE5" w:rsidP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3" w:type="dxa"/>
            <w:vAlign w:val="center"/>
          </w:tcPr>
          <w:p w14:paraId="14E4EC45" w14:textId="77777777" w:rsidR="00323EE5" w:rsidRDefault="00323EE5" w:rsidP="00323EE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Smołdzino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14E4EC46" w14:textId="56BAE38D" w:rsidR="00323EE5" w:rsidRDefault="00323EE5" w:rsidP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7" w:type="dxa"/>
            <w:vAlign w:val="center"/>
          </w:tcPr>
          <w:p w14:paraId="14E4EC47" w14:textId="2D432DDA" w:rsidR="00323EE5" w:rsidRDefault="00323EE5" w:rsidP="00323EE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39-38</w:t>
            </w:r>
          </w:p>
        </w:tc>
      </w:tr>
      <w:tr w:rsidR="00473DB5" w14:paraId="14E4EC4D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49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3" w:type="dxa"/>
          </w:tcPr>
          <w:p w14:paraId="14E4EC4A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Koniec zabudowań w miejscowości Wierzchocino (w kierunku miejscowości Rumsko) 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14E4EC4B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7" w:type="dxa"/>
            <w:vAlign w:val="center"/>
          </w:tcPr>
          <w:p w14:paraId="14E4EC4C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0.9  km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473DB5" w14:paraId="14E4EC52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4E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3" w:type="dxa"/>
          </w:tcPr>
          <w:p w14:paraId="14E4EC4F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Początek płyt rowerowych zlokalizowanych w pobliżu jeziorka na drodze do miejscowości Rumsko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14E4EC50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7" w:type="dxa"/>
            <w:vAlign w:val="center"/>
          </w:tcPr>
          <w:p w14:paraId="14E4EC51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Lipiec 2022</w:t>
            </w:r>
          </w:p>
        </w:tc>
      </w:tr>
      <w:tr w:rsidR="00473DB5" w14:paraId="14E4EC55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53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4" w:type="dxa"/>
            <w:gridSpan w:val="3"/>
          </w:tcPr>
          <w:p w14:paraId="14E4EC54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473DB5" w14:paraId="14E4EC58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56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Przebieg:</w:t>
            </w:r>
          </w:p>
        </w:tc>
        <w:tc>
          <w:tcPr>
            <w:tcW w:w="6654" w:type="dxa"/>
            <w:gridSpan w:val="3"/>
          </w:tcPr>
          <w:p w14:paraId="14E4EC57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nie przebiega przez żadną miejscowość</w:t>
            </w:r>
          </w:p>
        </w:tc>
      </w:tr>
      <w:tr w:rsidR="00473DB5" w14:paraId="14E4EC5B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59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4" w:type="dxa"/>
            <w:gridSpan w:val="3"/>
          </w:tcPr>
          <w:p w14:paraId="14E4EC5A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ten charakteryzuje się złą jakością nawierzchni – jest to bardzo nierówna droga gruntowa, na której występują liczne </w:t>
            </w:r>
            <w:r>
              <w:rPr>
                <w:rFonts w:eastAsia="Times New Roman" w:cs="Calibri"/>
                <w:sz w:val="20"/>
                <w:szCs w:val="20"/>
              </w:rPr>
              <w:t>koleiny i miejsca występowania luźnego piachu</w:t>
            </w:r>
            <w:r>
              <w:rPr>
                <w:rFonts w:cstheme="minorHAnsi"/>
                <w:sz w:val="20"/>
              </w:rPr>
              <w:t xml:space="preserve">. </w:t>
            </w:r>
          </w:p>
        </w:tc>
      </w:tr>
      <w:tr w:rsidR="00473DB5" w14:paraId="14E4EC63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5C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4" w:type="dxa"/>
            <w:gridSpan w:val="3"/>
          </w:tcPr>
          <w:p w14:paraId="14E4EC5D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Rodzaj nawierzchni: 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kruszywo </w:t>
            </w:r>
          </w:p>
          <w:p w14:paraId="14E4EC5E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Rodzaj drogi:  ciąg komunikacyjny </w:t>
            </w:r>
          </w:p>
          <w:p w14:paraId="14E4EC5F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Szerokość drogi: 2 m, 2,5 m, </w:t>
            </w:r>
            <w:r>
              <w:rPr>
                <w:rFonts w:cstheme="minorHAnsi"/>
                <w:b/>
                <w:bCs/>
                <w:sz w:val="20"/>
                <w:u w:val="single"/>
              </w:rPr>
              <w:t>3 m</w:t>
            </w:r>
            <w:r>
              <w:rPr>
                <w:rFonts w:cstheme="minorHAnsi"/>
                <w:sz w:val="20"/>
              </w:rPr>
              <w:t xml:space="preserve">, powyżej 3 m </w:t>
            </w:r>
          </w:p>
          <w:p w14:paraId="14E4EC60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Obszar zabudowany: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NIE</w:t>
            </w:r>
            <w:r>
              <w:rPr>
                <w:rFonts w:cstheme="minorHAnsi"/>
                <w:sz w:val="20"/>
              </w:rPr>
              <w:t xml:space="preserve"> </w:t>
            </w:r>
          </w:p>
          <w:p w14:paraId="14E4EC61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Inne kwestie: np.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BRAK</w:t>
            </w:r>
          </w:p>
          <w:p w14:paraId="14E4EC62" w14:textId="77777777" w:rsidR="00473DB5" w:rsidRDefault="00473DB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</w:tc>
      </w:tr>
      <w:tr w:rsidR="00473DB5" w14:paraId="14E4EC66" w14:textId="77777777" w:rsidTr="00323EE5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14E4EC64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Struktura własności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gruntów przebiegu trasy</w:t>
            </w:r>
          </w:p>
        </w:tc>
        <w:tc>
          <w:tcPr>
            <w:tcW w:w="6654" w:type="dxa"/>
            <w:gridSpan w:val="3"/>
          </w:tcPr>
          <w:p w14:paraId="14E4EC65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Prosimy o podanie wykazu działek dotyczących planowanego przebiegu inwestycji: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 xml:space="preserve"> numery działek 110, SL1S/00105795/4</w:t>
            </w:r>
          </w:p>
        </w:tc>
      </w:tr>
      <w:tr w:rsidR="00473DB5" w14:paraId="14E4EC69" w14:textId="77777777" w:rsidTr="00323EE5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14E4EC67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4" w:type="dxa"/>
            <w:gridSpan w:val="3"/>
          </w:tcPr>
          <w:p w14:paraId="14E4EC68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Prosimy o informację czy inwestycja wymaga uzgodnień z innymi instytucjami (m.in. Wody Polskie, Nadleśnictwa, Parki). Jeżeli tak to prosimy o informację jakie zostały dotychczas podjęte ustalenia. 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>NIE WYMAGA UZGODNIEŃ</w:t>
            </w:r>
          </w:p>
        </w:tc>
      </w:tr>
      <w:tr w:rsidR="00473DB5" w14:paraId="14E4EC6C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6A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Stopień przygotowania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dokumentacji technicznej</w:t>
            </w:r>
          </w:p>
        </w:tc>
        <w:tc>
          <w:tcPr>
            <w:tcW w:w="6654" w:type="dxa"/>
            <w:gridSpan w:val="3"/>
          </w:tcPr>
          <w:p w14:paraId="14E4EC6B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Prosimy o wskazanie posiadanej lub przygotowywanej dokumentacji technicznej: np. PFU /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 xml:space="preserve"> Kosztorys </w:t>
            </w:r>
            <w:r>
              <w:rPr>
                <w:rFonts w:eastAsia="Times New Roman" w:cstheme="minorHAnsi"/>
                <w:sz w:val="20"/>
              </w:rPr>
              <w:t>/ Projekt Budowlany/ Projekt Wykonawczy / Uzgodnienia / Pozwolenie na budowę</w:t>
            </w:r>
          </w:p>
        </w:tc>
      </w:tr>
      <w:tr w:rsidR="00473DB5" w14:paraId="14E4EC6F" w14:textId="77777777" w:rsidTr="00323EE5">
        <w:trPr>
          <w:trHeight w:val="1004"/>
        </w:trPr>
        <w:tc>
          <w:tcPr>
            <w:tcW w:w="2690" w:type="dxa"/>
            <w:shd w:val="clear" w:color="auto" w:fill="7C7FAB"/>
          </w:tcPr>
          <w:p w14:paraId="14E4EC6D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Istniejące formy i uwarunkowania ochrony przyrody oraz n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iezbędna dokumentacja środowiskowa</w:t>
            </w:r>
          </w:p>
        </w:tc>
        <w:tc>
          <w:tcPr>
            <w:tcW w:w="6654" w:type="dxa"/>
            <w:gridSpan w:val="3"/>
          </w:tcPr>
          <w:p w14:paraId="14E4EC6E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ascii="Calibri" w:hAnsi="Calibri"/>
              </w:rPr>
            </w:pPr>
            <w:r>
              <w:rPr>
                <w:rFonts w:cstheme="minorHAnsi"/>
                <w:b/>
                <w:bCs/>
                <w:sz w:val="20"/>
                <w:u w:val="single"/>
              </w:rPr>
              <w:t>NIE</w:t>
            </w:r>
          </w:p>
        </w:tc>
      </w:tr>
      <w:tr w:rsidR="00473DB5" w14:paraId="14E4EC72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70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4" w:type="dxa"/>
            <w:gridSpan w:val="3"/>
            <w:vAlign w:val="center"/>
          </w:tcPr>
          <w:p w14:paraId="14E4EC71" w14:textId="77777777" w:rsidR="00473DB5" w:rsidRDefault="00323EE5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MODERNIZACJA DROGI WYKONANIE DROGI Z KRUSZYWA</w:t>
            </w:r>
          </w:p>
        </w:tc>
      </w:tr>
      <w:tr w:rsidR="00473DB5" w14:paraId="14E4EC75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73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4" w:type="dxa"/>
            <w:gridSpan w:val="3"/>
            <w:vAlign w:val="center"/>
          </w:tcPr>
          <w:p w14:paraId="14E4EC74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sz w:val="20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>Około 600 000,00 zł</w:t>
            </w:r>
          </w:p>
        </w:tc>
      </w:tr>
      <w:tr w:rsidR="00473DB5" w14:paraId="14E4EC78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76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4" w:type="dxa"/>
            <w:gridSpan w:val="3"/>
            <w:vAlign w:val="center"/>
          </w:tcPr>
          <w:p w14:paraId="14E4EC77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>Wrzesień 2023</w:t>
            </w:r>
          </w:p>
        </w:tc>
      </w:tr>
      <w:tr w:rsidR="00473DB5" w14:paraId="14E4EC7F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79" w14:textId="77777777" w:rsidR="00473DB5" w:rsidRDefault="00323EE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Mapa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przedstawiająca przebieg odcinka (rekomendowane dodanie do systemu geodezyjnego Beneficjenta)</w:t>
            </w:r>
          </w:p>
        </w:tc>
        <w:tc>
          <w:tcPr>
            <w:tcW w:w="6654" w:type="dxa"/>
            <w:gridSpan w:val="3"/>
          </w:tcPr>
          <w:p w14:paraId="14E4EC7A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Prośba o weryfikację przebiegu odcinka wskazanego na mapie „PTR 2.0 – weryfikacja odcinka”:</w:t>
            </w:r>
          </w:p>
          <w:p w14:paraId="14E4EC7B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(</w:t>
            </w:r>
            <w:hyperlink r:id="rId6">
              <w:r>
                <w:rPr>
                  <w:rStyle w:val="czeinternetowe"/>
                  <w:rFonts w:cstheme="minorHAnsi"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>
              <w:rPr>
                <w:rFonts w:cstheme="minorHAnsi"/>
                <w:sz w:val="20"/>
              </w:rPr>
              <w:t xml:space="preserve">) </w:t>
            </w:r>
          </w:p>
          <w:p w14:paraId="14E4EC7C" w14:textId="77777777" w:rsidR="00473DB5" w:rsidRDefault="00473DB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14E4EC7D" w14:textId="77777777" w:rsidR="00473DB5" w:rsidRDefault="00323EE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lastRenderedPageBreak/>
              <w:t>Czy zaproponowany przeb</w:t>
            </w:r>
            <w:r>
              <w:rPr>
                <w:rFonts w:eastAsia="Times New Roman" w:cstheme="minorHAnsi"/>
                <w:sz w:val="20"/>
              </w:rPr>
              <w:t>ieg jest zgodny z planowaną inwestycją?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 xml:space="preserve"> TAK</w:t>
            </w:r>
          </w:p>
          <w:p w14:paraId="14E4EC7E" w14:textId="77777777" w:rsidR="00473DB5" w:rsidRDefault="00473DB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</w:tc>
      </w:tr>
      <w:tr w:rsidR="00473DB5" w14:paraId="14E4EC82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80" w14:textId="77777777" w:rsidR="00473DB5" w:rsidRDefault="00323EE5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4" w:type="dxa"/>
            <w:gridSpan w:val="3"/>
          </w:tcPr>
          <w:p w14:paraId="14E4EC81" w14:textId="77777777" w:rsidR="00473DB5" w:rsidRDefault="00323EE5">
            <w:pPr>
              <w:widowControl w:val="0"/>
              <w:spacing w:before="120" w:after="12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4E4EC89" wp14:editId="14E4EC8A">
                      <wp:extent cx="3185160" cy="2388870"/>
                      <wp:effectExtent l="0" t="0" r="0" b="0"/>
                      <wp:docPr id="2" name="Picture 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>
                                <a:off x="0" y="0"/>
                                <a:ext cx="3185280" cy="238896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softEdge rad="11232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5" stroked="f" o:allowincell="f" style="position:absolute;margin-left:0pt;margin-top:-188.15pt;width:250.75pt;height:188.05pt;mso-wrap-style:none;v-text-anchor:middle;mso-position-vertical:top" wp14:anchorId="33863625" type="_x0000_t75">
                      <v:imagedata r:id="rId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 w:rsidR="00473DB5" w14:paraId="14E4EC85" w14:textId="77777777" w:rsidTr="00323EE5">
        <w:tc>
          <w:tcPr>
            <w:tcW w:w="2690" w:type="dxa"/>
            <w:shd w:val="clear" w:color="auto" w:fill="7C7FAB"/>
            <w:vAlign w:val="center"/>
          </w:tcPr>
          <w:p w14:paraId="14E4EC83" w14:textId="77777777" w:rsidR="00473DB5" w:rsidRDefault="00323EE5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4" w:type="dxa"/>
            <w:gridSpan w:val="3"/>
          </w:tcPr>
          <w:p w14:paraId="14E4EC84" w14:textId="77777777" w:rsidR="00473DB5" w:rsidRDefault="00323EE5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</w:rPr>
              <w:t xml:space="preserve">Czy planowany zakres inwestycji jest zgodny z dokumentem „Wytyczne Rowerowe – Projektowanie i utrzymywanie turystycznych tras rowerowych w województwie pomorskim”? </w:t>
            </w:r>
            <w:r>
              <w:rPr>
                <w:rFonts w:cstheme="minorHAnsi"/>
                <w:b/>
                <w:bCs/>
                <w:sz w:val="20"/>
                <w:u w:val="single"/>
              </w:rPr>
              <w:t>TAK</w:t>
            </w:r>
            <w:bookmarkStart w:id="0" w:name="_Hlk109406958"/>
            <w:bookmarkEnd w:id="0"/>
          </w:p>
        </w:tc>
      </w:tr>
    </w:tbl>
    <w:p w14:paraId="14E4EC86" w14:textId="77777777" w:rsidR="00473DB5" w:rsidRDefault="00473DB5"/>
    <w:sectPr w:rsidR="00473DB5">
      <w:pgSz w:w="11906" w:h="16838"/>
      <w:pgMar w:top="1134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DB5"/>
    <w:rsid w:val="00323EE5"/>
    <w:rsid w:val="0047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4EC3F"/>
  <w15:docId w15:val="{B5024643-A506-4E92-BDD8-C05E8673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4769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44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45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45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4521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534EB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145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4521"/>
    <w:rPr>
      <w:b/>
      <w:bCs/>
    </w:rPr>
  </w:style>
  <w:style w:type="paragraph" w:styleId="Poprawka">
    <w:name w:val="Revision"/>
    <w:uiPriority w:val="99"/>
    <w:semiHidden/>
    <w:qFormat/>
    <w:rsid w:val="00374A29"/>
  </w:style>
  <w:style w:type="table" w:styleId="Tabela-Siatka">
    <w:name w:val="Table Grid"/>
    <w:basedOn w:val="Standardowy"/>
    <w:uiPriority w:val="59"/>
    <w:rsid w:val="00A147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maps/d/u/0/edit?mid=1oGYmnGb2etWl-njwa-UtK58jQcF7mduQ&amp;ll=54.25865129293537%2C17.989397697388725&amp;z=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365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dc:description/>
  <cp:lastModifiedBy>Mateusz Rynans</cp:lastModifiedBy>
  <cp:revision>33</cp:revision>
  <cp:lastPrinted>2022-06-22T07:30:00Z</cp:lastPrinted>
  <dcterms:created xsi:type="dcterms:W3CDTF">2022-06-22T14:28:00Z</dcterms:created>
  <dcterms:modified xsi:type="dcterms:W3CDTF">2022-11-07T13:16:00Z</dcterms:modified>
  <dc:language>pl-PL</dc:language>
</cp:coreProperties>
</file>